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  <w:jc w:val="center"/>
      </w:pPr>
      <w:bookmarkStart w:colFirst="0" w:colLast="0" w:name="_kq6cup6b1il7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Colosenses 17 — Estudio —</w:t>
        <w:br w:type="textWrapping"/>
        <w:t xml:space="preserve">Completos en Cristo: Victoriosos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_dn9jgorz18p9" w:id="1"/>
      <w:bookmarkEnd w:id="1"/>
      <w:r w:rsidDel="00000000" w:rsidR="00000000" w:rsidRPr="00000000">
        <w:rPr>
          <w:highlight w:val="white"/>
          <w:rtl w:val="0"/>
        </w:rPr>
        <w:t xml:space="preserve">Idea Grande: Jesús vence a nuestros enemigos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Nuestra victoria en Cristo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Colosenses 2:9-10 y 2:15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¿Cuáles son los enemigos de nuestra alma?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¿Qué dice de la victoria que Cristo ganó sobre ellos?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¿Cómo ganó esta victoria?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szaxfs5gw31w" w:id="2"/>
      <w:bookmarkEnd w:id="2"/>
      <w:r w:rsidDel="00000000" w:rsidR="00000000" w:rsidRPr="00000000">
        <w:rPr>
          <w:highlight w:val="white"/>
          <w:rtl w:val="0"/>
        </w:rPr>
        <w:t xml:space="preserve">Nos da su victoria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Somos victoriosos y libres en Cristo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Romanos 8:12-39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¿Qué dice de la victoria que tenemos sobre la muerte?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¿Qué dice de la conexión que tenemos con nuestro Padre?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¿Qué dice de la seguridad que tienen los hijos de Dios?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¿Qué dice de la confianza que podemos tener frente todo?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gkyis7n580mf" w:id="3"/>
      <w:bookmarkEnd w:id="3"/>
      <w:r w:rsidDel="00000000" w:rsidR="00000000" w:rsidRPr="00000000">
        <w:rPr>
          <w:highlight w:val="white"/>
          <w:rtl w:val="0"/>
        </w:rPr>
        <w:t xml:space="preserve">¿Cómo luchar contra estas fuerzas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Tenemos que luchar activamente para vivir en la victoria que tenemos en Jesús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Efesios 6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¿Por qué debemos poner la armadura de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¿Cuál es la armadura de Dios?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¿Puedes describir cada parte y explicar cómo nos ayuda en nuestra lucha?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¿Cómo utilizamos a la oración en nuestra lucha?</w:t>
      </w:r>
    </w:p>
    <w:p w:rsidR="00000000" w:rsidDel="00000000" w:rsidP="00000000" w:rsidRDefault="00000000" w:rsidRPr="00000000">
      <w:pPr>
        <w:spacing w:after="220" w:before="22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_fmagwzlldksj" w:id="4"/>
      <w:bookmarkEnd w:id="4"/>
      <w:r w:rsidDel="00000000" w:rsidR="00000000" w:rsidRPr="00000000">
        <w:rPr>
          <w:highlight w:val="white"/>
          <w:rtl w:val="0"/>
        </w:rPr>
        <w:t xml:space="preserve">Aplicación: Vivir en la victoria que Cristo ganó en la cruz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contextualSpacing w:val="1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Recibir la victoria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¿Para vivir en esta victoria, la tienes que recibir?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¿La recibes por tomar la decisión de entregarte a Jesús?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¿Por arrepentirte y bautizarte?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¿Necesitas tomar esta decisión?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¿Qué te detiene de hacerlo? ¿Al tomarla, recibirás la victoria de Jesús sobre Satanás, el pecado y la muerte?</w:t>
      </w:r>
    </w:p>
    <w:p w:rsidR="00000000" w:rsidDel="00000000" w:rsidP="00000000" w:rsidRDefault="00000000" w:rsidRPr="00000000">
      <w:pPr>
        <w:spacing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before="22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Luchar por experimentar la victoria más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¿Si eres Cristiano: ¿en qué área de tu vida no estás experimentando esta victoria?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¿Estás desviado y distraído por Satanás?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¿Vives en temor de la muerte?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¿Eres vencido por tu pecado persistente?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before="22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¿Cómo puedes luchar para poder vivir en la victoria que tú Salvador te ha dado?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4"/>
        <w:szCs w:val="24"/>
        <w:highlight w:val="white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20" w:line="276" w:lineRule="auto"/>
        <w:ind w:left="720" w:right="0" w:hanging="36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