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gvimxi738f7p" w:id="0"/>
      <w:bookmarkEnd w:id="0"/>
      <w:r w:rsidDel="00000000" w:rsidR="00000000" w:rsidRPr="00000000">
        <w:rPr>
          <w:rtl w:val="0"/>
        </w:rPr>
        <w:t xml:space="preserve">Colosenses 43 — Puertas y el Evangelio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2f7iqboqgak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desean hablar el Evangelio con otros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zgtbdslx0nx" w:id="2"/>
      <w:bookmarkEnd w:id="2"/>
      <w:r w:rsidDel="00000000" w:rsidR="00000000" w:rsidRPr="00000000">
        <w:rPr>
          <w:color w:val="333333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tarea que Jesús da a sus seguidores?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barreras a que cumplamos esta tarea?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rswu6z7vdy4" w:id="3"/>
      <w:bookmarkEnd w:id="3"/>
      <w:r w:rsidDel="00000000" w:rsidR="00000000" w:rsidRPr="00000000">
        <w:rPr>
          <w:color w:val="333333"/>
          <w:rtl w:val="0"/>
        </w:rPr>
        <w:t xml:space="preserve">Colosenses 4:3-4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puede ayudar la oración a cumplir la tarea que Jesús nos da?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er0o0vmkcae" w:id="4"/>
      <w:bookmarkEnd w:id="4"/>
      <w:r w:rsidDel="00000000" w:rsidR="00000000" w:rsidRPr="00000000">
        <w:rPr>
          <w:color w:val="333333"/>
          <w:rtl w:val="0"/>
        </w:rPr>
        <w:t xml:space="preserve">1 Timoteo 2:1-4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pedir Dios por la salvación de los demás?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bkr918cbeg6" w:id="5"/>
      <w:bookmarkEnd w:id="5"/>
      <w:r w:rsidDel="00000000" w:rsidR="00000000" w:rsidRPr="00000000">
        <w:rPr>
          <w:color w:val="333333"/>
          <w:rtl w:val="0"/>
        </w:rPr>
        <w:t xml:space="preserve">Efesios 6:18-20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que debemos pedir?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o8gctz8p3vl" w:id="6"/>
      <w:bookmarkEnd w:id="6"/>
      <w:r w:rsidDel="00000000" w:rsidR="00000000" w:rsidRPr="00000000">
        <w:rPr>
          <w:color w:val="333333"/>
          <w:rtl w:val="0"/>
        </w:rPr>
        <w:t xml:space="preserve">1 Pedro 4:7-10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urgente que oremos por los demás?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gdj1aclw74r" w:id="7"/>
      <w:bookmarkEnd w:id="7"/>
      <w:r w:rsidDel="00000000" w:rsidR="00000000" w:rsidRPr="00000000">
        <w:rPr>
          <w:color w:val="333333"/>
          <w:rtl w:val="0"/>
        </w:rPr>
        <w:t xml:space="preserve">2 Tesalonicenses 3:1-2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lo que pasa cuando la Palabra de Dios "corre"?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xh62ktz2hkn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Oremos para que podamos hablar el Evangelio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esto sea nuestro deseo y nuestra oración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Poder llevar a otros a la salvación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Poder hablarles del Evangelio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Poder bautizarlos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9cte4gl9sfn" w:id="9"/>
      <w:bookmarkEnd w:id="9"/>
      <w:r w:rsidDel="00000000" w:rsidR="00000000" w:rsidRPr="00000000">
        <w:rPr>
          <w:color w:val="333333"/>
          <w:rtl w:val="0"/>
        </w:rPr>
        <w:t xml:space="preserve">Implica que seamos hijos de Dios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puedes llevar a nadie a dónde no has llegado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guiar a otros a la salvación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primer paso es recibirla tu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Podrías guiar a otros a la vida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tu entonces tendrás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ser hijo de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arzkqyk5ptc" w:id="10"/>
      <w:bookmarkEnd w:id="10"/>
      <w:r w:rsidDel="00000000" w:rsidR="00000000" w:rsidRPr="00000000">
        <w:rPr>
          <w:color w:val="333333"/>
          <w:rtl w:val="0"/>
        </w:rPr>
        <w:t xml:space="preserve">Implica que tengamos amistades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nos llevemos con ellos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conversemos con gente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oremos por ellos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tyrlf78bqsq" w:id="11"/>
      <w:bookmarkEnd w:id="11"/>
      <w:r w:rsidDel="00000000" w:rsidR="00000000" w:rsidRPr="00000000">
        <w:rPr>
          <w:color w:val="333333"/>
          <w:rtl w:val="0"/>
        </w:rPr>
        <w:t xml:space="preserve">Implica que pidamos la puerta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general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Específicamente para la persona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está en frente de nosotros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tmhp3s1xovk" w:id="12"/>
      <w:bookmarkEnd w:id="12"/>
      <w:r w:rsidDel="00000000" w:rsidR="00000000" w:rsidRPr="00000000">
        <w:rPr>
          <w:color w:val="333333"/>
          <w:rtl w:val="0"/>
        </w:rPr>
        <w:t xml:space="preserve">Implica que busquemos la puerta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la plática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estamos con ellos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17nwjkqhu7x" w:id="13"/>
      <w:bookmarkEnd w:id="13"/>
      <w:r w:rsidDel="00000000" w:rsidR="00000000" w:rsidRPr="00000000">
        <w:rPr>
          <w:color w:val="333333"/>
          <w:rtl w:val="0"/>
        </w:rPr>
        <w:t xml:space="preserve">Implica que aprovechemos la puerta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valor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Hablemos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Entremos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Digamos aquello del cual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hay paso para atrás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5v8r4syotne" w:id="14"/>
      <w:bookmarkEnd w:id="14"/>
      <w:r w:rsidDel="00000000" w:rsidR="00000000" w:rsidRPr="00000000">
        <w:rPr>
          <w:color w:val="333333"/>
          <w:rtl w:val="0"/>
        </w:rPr>
        <w:t xml:space="preserve">¿Podrías empezar?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pedir esto todos los días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Continuamente durante el día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