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Amistades Genuinas con Propósito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o2bzsox274o3" w:id="4"/>
      <w:bookmarkEnd w:id="4"/>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cwhmwtj8nomx"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l5f4hqct6ttv"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271mnoncc4f" w:id="7"/>
      <w:bookmarkEnd w:id="7"/>
      <w:r w:rsidDel="00000000" w:rsidR="00000000" w:rsidRPr="00000000">
        <w:rPr>
          <w:rtl w:val="0"/>
        </w:rPr>
        <w:t xml:space="preserve">¿Cómo debe vivir el hijo de Dios?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términos prácticos, ¿cómo debe vivir el hijo De Dios?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Aquel que ha sido ha tomado su decisión de entregarse a Cristo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 aceptarlo como su Señor y Salvador</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 ahora es</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Adoptado como hijo amado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Lleno del Espíritu de Cristo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Puro y sin mancha en los ojos de su Padre</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Aceptado por la vida y sacrificio de Cristo</w:t>
      </w:r>
    </w:p>
    <w:p w:rsidR="00000000" w:rsidDel="00000000" w:rsidP="00000000" w:rsidRDefault="00000000" w:rsidRPr="00000000">
      <w:pPr>
        <w:numPr>
          <w:ilvl w:val="2"/>
          <w:numId w:val="2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Hecho nuevo; regenerado</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debe vivir esta persona?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vwst9t26uebi" w:id="8"/>
      <w:bookmarkEnd w:id="8"/>
      <w:r w:rsidDel="00000000" w:rsidR="00000000" w:rsidRPr="00000000">
        <w:rPr>
          <w:b w:val="1"/>
          <w:color w:val="000000"/>
          <w:sz w:val="36"/>
          <w:szCs w:val="36"/>
          <w:rtl w:val="0"/>
        </w:rPr>
        <w:t xml:space="preserve">Hace posible a lo imposible</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Nuestro texto nos da el código</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clave</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hacer posible</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lo imposible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b25dag9kie2" w:id="9"/>
      <w:bookmarkEnd w:id="9"/>
      <w:r w:rsidDel="00000000" w:rsidR="00000000" w:rsidRPr="00000000">
        <w:rPr>
          <w:b w:val="1"/>
          <w:sz w:val="27"/>
          <w:szCs w:val="27"/>
          <w:rtl w:val="0"/>
        </w:rPr>
        <w:t xml:space="preserve">Misión imposible</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que Jesús pide de sus seguidores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gran Comisión</w:t>
      </w:r>
    </w:p>
    <w:p w:rsidR="00000000" w:rsidDel="00000000" w:rsidP="00000000" w:rsidRDefault="00000000" w:rsidRPr="00000000">
      <w:pPr>
        <w:numPr>
          <w:ilvl w:val="2"/>
          <w:numId w:val="2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Mateo 28:18-20</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Hacer otros seguidores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Tomar gente lejos de Él</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deseen seguirle y entregarse a Él</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Ayúdales a tomar la decisión</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rendirse a Él</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guiarles por el resto de su vida</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seguir a Jesús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obedecer mas y mas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las buenas y las malas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Nuestra meta: llevar a otros a Cristo</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sean salvos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lleguen a ser hijos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tinnayj8d54n" w:id="10"/>
      <w:bookmarkEnd w:id="10"/>
      <w:r w:rsidDel="00000000" w:rsidR="00000000" w:rsidRPr="00000000">
        <w:rPr>
          <w:rtl w:val="0"/>
        </w:rPr>
        <w:t xml:space="preserve">Parece ser imposible</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sabemos qué hacer</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decir</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guiar a otro</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temor</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Tememos al rechazo</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podemos cambiar su corazón</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Hacerles amar a Dios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que se entreguen a Él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tg2r8j52hs7m" w:id="11"/>
      <w:bookmarkEnd w:id="11"/>
      <w:r w:rsidDel="00000000" w:rsidR="00000000" w:rsidRPr="00000000">
        <w:rPr>
          <w:rtl w:val="0"/>
        </w:rPr>
        <w:t xml:space="preserve">Pablo nos dice cómo</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cumplir esta tarea</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da tres pasos</w:t>
      </w:r>
    </w:p>
    <w:p w:rsidR="00000000" w:rsidDel="00000000" w:rsidP="00000000" w:rsidRDefault="00000000" w:rsidRPr="00000000">
      <w:pPr>
        <w:numPr>
          <w:ilvl w:val="1"/>
          <w:numId w:val="1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Vimos la primera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y61plf131ej3" w:id="12"/>
      <w:bookmarkEnd w:id="12"/>
      <w:r w:rsidDel="00000000" w:rsidR="00000000" w:rsidRPr="00000000">
        <w:rPr>
          <w:b w:val="1"/>
          <w:color w:val="000000"/>
          <w:sz w:val="36"/>
          <w:szCs w:val="36"/>
          <w:rtl w:val="0"/>
        </w:rPr>
        <w:t xml:space="preserve">Pedimos que Dios obre</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abra puertas</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nos de palabras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4:3-4 3 Oren al mismo tiempo también por nosotros, para que Dios nos abra una puerta para la palabra, a fin de dar a conocer el misterio de Cristo (el Mesías), por el cual también he sido encarcelado, 4 para manifestarlo como debo hacerlo.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n8qswnri1nri" w:id="13"/>
      <w:bookmarkEnd w:id="13"/>
      <w:r w:rsidDel="00000000" w:rsidR="00000000" w:rsidRPr="00000000">
        <w:rPr>
          <w:b w:val="1"/>
          <w:sz w:val="27"/>
          <w:szCs w:val="27"/>
          <w:rtl w:val="0"/>
        </w:rPr>
        <w:t xml:space="preserve">Dios abre puertas</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algo que solo Él puede hacer</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esto ocurra</w:t>
      </w:r>
    </w:p>
    <w:p w:rsidR="00000000" w:rsidDel="00000000" w:rsidP="00000000" w:rsidRDefault="00000000" w:rsidRPr="00000000">
      <w:pPr>
        <w:numPr>
          <w:ilvl w:val="2"/>
          <w:numId w:val="2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Para que sus hijos lleven a otros a Él</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5rc1rkyrbwi" w:id="14"/>
      <w:bookmarkEnd w:id="14"/>
      <w:r w:rsidDel="00000000" w:rsidR="00000000" w:rsidRPr="00000000">
        <w:rPr>
          <w:b w:val="1"/>
          <w:sz w:val="27"/>
          <w:szCs w:val="27"/>
          <w:rtl w:val="0"/>
        </w:rPr>
        <w:t xml:space="preserve">Nos da palabras</w:t>
      </w:r>
    </w:p>
    <w:p w:rsidR="00000000" w:rsidDel="00000000" w:rsidP="00000000" w:rsidRDefault="00000000" w:rsidRPr="00000000">
      <w:pPr>
        <w:numPr>
          <w:ilvl w:val="0"/>
          <w:numId w:val="4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decir en este momento</w:t>
      </w:r>
    </w:p>
    <w:p w:rsidR="00000000" w:rsidDel="00000000" w:rsidP="00000000" w:rsidRDefault="00000000" w:rsidRPr="00000000">
      <w:pPr>
        <w:numPr>
          <w:ilvl w:val="1"/>
          <w:numId w:val="4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el valor que necesitamos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obuzt6ybou33" w:id="15"/>
      <w:bookmarkEnd w:id="15"/>
      <w:r w:rsidDel="00000000" w:rsidR="00000000" w:rsidRPr="00000000">
        <w:rPr>
          <w:b w:val="1"/>
          <w:sz w:val="27"/>
          <w:szCs w:val="27"/>
          <w:rtl w:val="0"/>
        </w:rPr>
        <w:t xml:space="preserve">Deseamos esto</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Oramos por esto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Debemos orar a diario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Pedir esto cada vez que salimos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uzs8d7pkhgkx" w:id="16"/>
      <w:bookmarkEnd w:id="16"/>
      <w:r w:rsidDel="00000000" w:rsidR="00000000" w:rsidRPr="00000000">
        <w:rPr>
          <w:b w:val="1"/>
          <w:sz w:val="27"/>
          <w:szCs w:val="27"/>
          <w:rtl w:val="0"/>
        </w:rPr>
        <w:t xml:space="preserve">Entonces, Dios responde</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Abre la puerta</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Ahora, ¿Qué?</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4bey751qpml1" w:id="17"/>
      <w:bookmarkEnd w:id="17"/>
      <w:r w:rsidDel="00000000" w:rsidR="00000000" w:rsidRPr="00000000">
        <w:rPr>
          <w:b w:val="1"/>
          <w:color w:val="000000"/>
          <w:sz w:val="36"/>
          <w:szCs w:val="36"/>
          <w:rtl w:val="0"/>
        </w:rPr>
        <w:t xml:space="preserve">Nos toca actuar</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 abrir la puerta Dios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sabemos qué hacer</w:t>
      </w:r>
    </w:p>
    <w:p w:rsidR="00000000" w:rsidDel="00000000" w:rsidP="00000000" w:rsidRDefault="00000000" w:rsidRPr="00000000">
      <w:pPr>
        <w:numPr>
          <w:ilvl w:val="2"/>
          <w:numId w:val="3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Qué decir</w:t>
      </w:r>
    </w:p>
    <w:p w:rsidR="00000000" w:rsidDel="00000000" w:rsidP="00000000" w:rsidRDefault="00000000" w:rsidRPr="00000000">
      <w:pPr>
        <w:numPr>
          <w:ilvl w:val="2"/>
          <w:numId w:val="3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Ni cómo hacerlo</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Ahora nos dice qué hacer</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pasar por la puerta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4:5-6 5 Anden sabiamente para con los de afuera, aprovechando bien el tiempo. 6 Que su conversación sea siempre con gracia, sazonada como con sal, para que sepan cómo deben responder a cada persona.</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w:t>
      </w:r>
      <w:r w:rsidDel="00000000" w:rsidR="00000000" w:rsidRPr="00000000">
        <w:rPr>
          <w:sz w:val="21"/>
          <w:szCs w:val="21"/>
          <w:rtl w:val="0"/>
        </w:rPr>
        <w:t xml:space="preserve"> aprovechar de las puertas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nos da con los demás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llevamos gente a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yo1iezg2r43" w:id="18"/>
      <w:bookmarkEnd w:id="18"/>
      <w:r w:rsidDel="00000000" w:rsidR="00000000" w:rsidRPr="00000000">
        <w:rPr>
          <w:b w:val="1"/>
          <w:sz w:val="27"/>
          <w:szCs w:val="27"/>
          <w:rtl w:val="0"/>
        </w:rPr>
        <w:t xml:space="preserve">Dos puertas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pvg16bga0hn3" w:id="19"/>
      <w:bookmarkEnd w:id="19"/>
      <w:r w:rsidDel="00000000" w:rsidR="00000000" w:rsidRPr="00000000">
        <w:rPr>
          <w:rtl w:val="0"/>
        </w:rPr>
        <w:t xml:space="preserve">Primera puerta: Amistad</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llevarnos con ellos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86eulp8rfbtl" w:id="20"/>
      <w:bookmarkEnd w:id="20"/>
      <w:r w:rsidDel="00000000" w:rsidR="00000000" w:rsidRPr="00000000">
        <w:rPr>
          <w:rtl w:val="0"/>
        </w:rPr>
        <w:t xml:space="preserve">Segunda puerta: Entrada para hablar</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proclamar el Evangelio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avuq8zu8m4o1" w:id="21"/>
      <w:bookmarkEnd w:id="21"/>
      <w:r w:rsidDel="00000000" w:rsidR="00000000" w:rsidRPr="00000000">
        <w:rPr>
          <w:b w:val="1"/>
          <w:color w:val="000000"/>
          <w:sz w:val="36"/>
          <w:szCs w:val="36"/>
          <w:rtl w:val="0"/>
        </w:rPr>
        <w:t xml:space="preserve">Como llevarnos con los demás</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Cómo tratar a otras personas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ser con ellas</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que podamos llevarlos a Cristo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qnlrtag1pcr" w:id="22"/>
      <w:bookmarkEnd w:id="22"/>
      <w:r w:rsidDel="00000000" w:rsidR="00000000" w:rsidRPr="00000000">
        <w:rPr>
          <w:b w:val="1"/>
          <w:sz w:val="27"/>
          <w:szCs w:val="27"/>
          <w:rtl w:val="0"/>
        </w:rPr>
        <w:t xml:space="preserve">Nos ayudará</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Todos nos llevamos con la gente</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Pocas veces nuestras amistades resultan en conversiones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5eo4wygeory" w:id="23"/>
      <w:bookmarkEnd w:id="23"/>
      <w:r w:rsidDel="00000000" w:rsidR="00000000" w:rsidRPr="00000000">
        <w:rPr>
          <w:b w:val="1"/>
          <w:sz w:val="27"/>
          <w:szCs w:val="27"/>
          <w:rtl w:val="0"/>
        </w:rPr>
        <w:t xml:space="preserve">El 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4:5 Anden sabiamente para con los de afuera, aprovechando bien el tiempo.</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Llevarse con personas de afuera</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Pasar tiempo con gente de afuera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5ujmfqw76vz9" w:id="24"/>
      <w:bookmarkEnd w:id="24"/>
      <w:r w:rsidDel="00000000" w:rsidR="00000000" w:rsidRPr="00000000">
        <w:rPr>
          <w:b w:val="1"/>
          <w:color w:val="000000"/>
          <w:sz w:val="36"/>
          <w:szCs w:val="36"/>
          <w:rtl w:val="0"/>
        </w:rPr>
        <w:t xml:space="preserve">Nuestro problema:</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llevar a otros a Cristo</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Tenemos que llevarnos con ellos</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el propósito de llevarlos a Cristo</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Allí fallamos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ykmnplwx549" w:id="25"/>
      <w:bookmarkEnd w:id="25"/>
      <w:r w:rsidDel="00000000" w:rsidR="00000000" w:rsidRPr="00000000">
        <w:rPr>
          <w:b w:val="1"/>
          <w:sz w:val="27"/>
          <w:szCs w:val="27"/>
          <w:rtl w:val="0"/>
        </w:rPr>
        <w:t xml:space="preserve">No nos llevamos con los de afuera</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Realmente llevarnos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amigos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Trabajamos juntos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no compartimos la vida</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ejemplo de mis vecinos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Mas tiempo que somos cristianos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Mas ocurre</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una buena razón</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Nos metemos en la comunidad cristiana</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una mala razón</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Nos cortamos de los demás</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Una burbuja cristiana</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Llegamos a menospreciar a los de afuera</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evitarlos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no querer contaminarnos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Tal vez esto eres tu</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tienes muchos amigos genuinos no cristianos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s3p7ri1xiks" w:id="26"/>
      <w:bookmarkEnd w:id="26"/>
      <w:r w:rsidDel="00000000" w:rsidR="00000000" w:rsidRPr="00000000">
        <w:rPr>
          <w:b w:val="1"/>
          <w:sz w:val="27"/>
          <w:szCs w:val="27"/>
          <w:rtl w:val="0"/>
        </w:rPr>
        <w:t xml:space="preserve">Nos metemos en su mundo</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llevamos muy bien con los de afuera</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si fuéramos como ellos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Tenemos muchos amigos auténticos</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tenemos ningún propósito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estamos llevando activamente a Dios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sabríamos como</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somos misioneros</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Somos en el mundo</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como el mundo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fxpa2cujv24" w:id="27"/>
      <w:bookmarkEnd w:id="27"/>
      <w:r w:rsidDel="00000000" w:rsidR="00000000" w:rsidRPr="00000000">
        <w:rPr>
          <w:b w:val="1"/>
          <w:sz w:val="27"/>
          <w:szCs w:val="27"/>
          <w:rtl w:val="0"/>
        </w:rPr>
        <w:t xml:space="preserve">Nunca estamos en el ambiente correcto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el cual Dios puede abrir puertas</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somos usados para salvar a otros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Sentimos culpables</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Perdemos el propósito más grande que hay</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b7rlc26szc7" w:id="28"/>
      <w:bookmarkEnd w:id="28"/>
      <w:r w:rsidDel="00000000" w:rsidR="00000000" w:rsidRPr="00000000">
        <w:rPr>
          <w:b w:val="1"/>
          <w:sz w:val="27"/>
          <w:szCs w:val="27"/>
          <w:rtl w:val="0"/>
        </w:rPr>
        <w:t xml:space="preserve">El texto habla de estos dos errores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guía a entrar en propósito genuino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tiene para nosotros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enseña cómo ser usado por Dios</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salvar a otros</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 a ser un misionero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enviado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nuestro mundo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5lhm2wmsurl" w:id="29"/>
      <w:bookmarkEnd w:id="29"/>
      <w:r w:rsidDel="00000000" w:rsidR="00000000" w:rsidRPr="00000000">
        <w:rPr>
          <w:b w:val="1"/>
          <w:color w:val="000000"/>
          <w:sz w:val="36"/>
          <w:szCs w:val="36"/>
          <w:rtl w:val="0"/>
        </w:rPr>
        <w:t xml:space="preserve">Idea grande: los hijos De Dios desarrollan amistades genuinas y con propósito con personas de afuera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4:5 Anden sabiamente para con los de afuera, aprovechando bien el tiempo.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uw35tnzit64" w:id="30"/>
      <w:bookmarkEnd w:id="30"/>
      <w:r w:rsidDel="00000000" w:rsidR="00000000" w:rsidRPr="00000000">
        <w:rPr>
          <w:b w:val="1"/>
          <w:color w:val="000000"/>
          <w:sz w:val="36"/>
          <w:szCs w:val="36"/>
          <w:rtl w:val="0"/>
        </w:rPr>
        <w:t xml:space="preserve">Anden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Anden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5p6hgqxmreg3" w:id="31"/>
      <w:bookmarkEnd w:id="31"/>
      <w:r w:rsidDel="00000000" w:rsidR="00000000" w:rsidRPr="00000000">
        <w:rPr>
          <w:b w:val="1"/>
          <w:sz w:val="27"/>
          <w:szCs w:val="27"/>
          <w:rtl w:val="0"/>
        </w:rPr>
        <w:t xml:space="preserve">Llevarnos con los de afuera</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tener amigos no-cristianos</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Tenemos que pasar tiempo en sus ambientes</w:t>
      </w:r>
    </w:p>
    <w:p w:rsidR="00000000" w:rsidDel="00000000" w:rsidP="00000000" w:rsidRDefault="00000000" w:rsidRPr="00000000">
      <w:pPr>
        <w:numPr>
          <w:ilvl w:val="2"/>
          <w:numId w:val="4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Con ellos</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suficiente</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Invitarles a la iglesia</w:t>
      </w:r>
    </w:p>
    <w:p w:rsidR="00000000" w:rsidDel="00000000" w:rsidP="00000000" w:rsidRDefault="00000000" w:rsidRPr="00000000">
      <w:pPr>
        <w:numPr>
          <w:ilvl w:val="1"/>
          <w:numId w:val="4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llama a andar con ellos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j3p9yeead4d" w:id="32"/>
      <w:bookmarkEnd w:id="32"/>
      <w:r w:rsidDel="00000000" w:rsidR="00000000" w:rsidRPr="00000000">
        <w:rPr>
          <w:b w:val="1"/>
          <w:sz w:val="27"/>
          <w:szCs w:val="27"/>
          <w:rtl w:val="0"/>
        </w:rPr>
        <w:t xml:space="preserve">El hijo de Dios se enfoca</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los de afuera</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Queremos que vengan a las reuniones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Queremos llevarnos con ellos</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Dada la opción de hablar</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uno de adentro o uno de afuera</w:t>
      </w:r>
    </w:p>
    <w:p w:rsidR="00000000" w:rsidDel="00000000" w:rsidP="00000000" w:rsidRDefault="00000000" w:rsidRPr="00000000">
      <w:pPr>
        <w:numPr>
          <w:ilvl w:val="2"/>
          <w:numId w:val="3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Escoge el de afuera</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solo pasamos tiempo con otros cristianos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nos protegemos del mundo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v3xrpmjdpx3v" w:id="33"/>
      <w:bookmarkEnd w:id="33"/>
      <w:r w:rsidDel="00000000" w:rsidR="00000000" w:rsidRPr="00000000">
        <w:rPr>
          <w:b w:val="1"/>
          <w:color w:val="000000"/>
          <w:sz w:val="36"/>
          <w:szCs w:val="36"/>
          <w:rtl w:val="0"/>
        </w:rPr>
        <w:t xml:space="preserve">Se sabio</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 llevarte con los demás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sabiamente</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Sabio por: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bubrp16d91j" w:id="34"/>
      <w:bookmarkEnd w:id="34"/>
      <w:r w:rsidDel="00000000" w:rsidR="00000000" w:rsidRPr="00000000">
        <w:rPr>
          <w:b w:val="1"/>
          <w:sz w:val="27"/>
          <w:szCs w:val="27"/>
          <w:rtl w:val="0"/>
        </w:rPr>
        <w:t xml:space="preserve">Cuidar tu testimonio</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Eres diferente</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seas igual que los demás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puro: No reías de las bromas con segunda</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sobrio: no te alteres con el alcohol</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bondadoso: no chismeas ni hables mal de otros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pacífico: no te enojes ni pelees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generoso</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te están viendo</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Aunque no lo saben</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Demuestras a lo largo</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se ve la vida del seguidor</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Viva como Jesús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como religioso</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Con reglas humanas</w:t>
      </w:r>
    </w:p>
    <w:p w:rsidR="00000000" w:rsidDel="00000000" w:rsidP="00000000" w:rsidRDefault="00000000" w:rsidRPr="00000000">
      <w:pPr>
        <w:numPr>
          <w:ilvl w:val="2"/>
          <w:numId w:val="3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enseñan una imagen falsa</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Sino en imitación de tu Señor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veufpnquk14u" w:id="35"/>
      <w:bookmarkEnd w:id="35"/>
      <w:r w:rsidDel="00000000" w:rsidR="00000000" w:rsidRPr="00000000">
        <w:rPr>
          <w:b w:val="1"/>
          <w:sz w:val="27"/>
          <w:szCs w:val="27"/>
          <w:rtl w:val="0"/>
        </w:rPr>
        <w:t xml:space="preserve">Desarrollar Amistades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solo pasamos tiempo juntos</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Usamos este tiempo para profundizar amistades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tc9qcc61hfi" w:id="36"/>
      <w:bookmarkEnd w:id="36"/>
      <w:r w:rsidDel="00000000" w:rsidR="00000000" w:rsidRPr="00000000">
        <w:rPr>
          <w:rtl w:val="0"/>
        </w:rPr>
        <w:t xml:space="preserve">Porque el Evangelio fluye</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amistades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discipular</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es vender</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guiar a alguien por</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Un largo plazo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er5odyikt0t" w:id="37"/>
      <w:bookmarkEnd w:id="37"/>
      <w:r w:rsidDel="00000000" w:rsidR="00000000" w:rsidRPr="00000000">
        <w:rPr>
          <w:rtl w:val="0"/>
        </w:rPr>
        <w:t xml:space="preserve">Que son Genuinas</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no somos vendedores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fingimos amistad</w:t>
      </w:r>
    </w:p>
    <w:p w:rsidR="00000000" w:rsidDel="00000000" w:rsidP="00000000" w:rsidRDefault="00000000" w:rsidRPr="00000000">
      <w:pPr>
        <w:numPr>
          <w:ilvl w:val="2"/>
          <w:numId w:val="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solo para que se conviertan</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abrimos a la personas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el tiempo que Dios nos da con ellos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años o días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ur88429o45sk" w:id="38"/>
      <w:bookmarkEnd w:id="38"/>
      <w:r w:rsidDel="00000000" w:rsidR="00000000" w:rsidRPr="00000000">
        <w:rPr>
          <w:rtl w:val="0"/>
        </w:rPr>
        <w:t xml:space="preserve">Con propósito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el tiempo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el propósito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llevarlos a Cristo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Con la visión</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estar estudiando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estarlo bautizando</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esta persona como un seguidor de Jesús</w:t>
      </w:r>
    </w:p>
    <w:p w:rsidR="00000000" w:rsidDel="00000000" w:rsidP="00000000" w:rsidRDefault="00000000" w:rsidRPr="00000000">
      <w:pPr>
        <w:numPr>
          <w:ilvl w:val="2"/>
          <w:numId w:val="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Totalmente rendido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fr8tcc8x4of4" w:id="39"/>
      <w:bookmarkEnd w:id="39"/>
      <w:r w:rsidDel="00000000" w:rsidR="00000000" w:rsidRPr="00000000">
        <w:rPr>
          <w:b w:val="1"/>
          <w:color w:val="000000"/>
          <w:sz w:val="36"/>
          <w:szCs w:val="36"/>
          <w:rtl w:val="0"/>
        </w:rPr>
        <w:t xml:space="preserve">Personas lejos de Dios</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Están lejos de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para con los de afuera,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wz7vss98tc6" w:id="40"/>
      <w:bookmarkEnd w:id="40"/>
      <w:r w:rsidDel="00000000" w:rsidR="00000000" w:rsidRPr="00000000">
        <w:rPr>
          <w:b w:val="1"/>
          <w:sz w:val="27"/>
          <w:szCs w:val="27"/>
          <w:rtl w:val="0"/>
        </w:rPr>
        <w:t xml:space="preserve">La realidad dura</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Parte de llevarlos a Dios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reconocer la realidad actual</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qhclpsn9txm" w:id="41"/>
      <w:bookmarkEnd w:id="41"/>
      <w:r w:rsidDel="00000000" w:rsidR="00000000" w:rsidRPr="00000000">
        <w:rPr>
          <w:b w:val="1"/>
          <w:sz w:val="27"/>
          <w:szCs w:val="27"/>
          <w:rtl w:val="0"/>
        </w:rPr>
        <w:t xml:space="preserve">Están afuera</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Afuera de Cristo</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Afuera de la familia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6sc1o4rhksb3" w:id="42"/>
      <w:bookmarkEnd w:id="42"/>
      <w:r w:rsidDel="00000000" w:rsidR="00000000" w:rsidRPr="00000000">
        <w:rPr>
          <w:b w:val="1"/>
          <w:sz w:val="27"/>
          <w:szCs w:val="27"/>
          <w:rtl w:val="0"/>
        </w:rPr>
        <w:t xml:space="preserve">Lo que Pablo dice de ellos</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Piensa en ti mismo</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Ahora o antes</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Piensa en tus seres queridos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Amistades</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conocidos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Colosenses 1:13-14 13 Porque El nos libró del dominio (de la autoridad) de las tinieblas y nos trasladó al reino de Su Hijo amado, 14 en quien tenemos redención: el perdón de los pecados.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Colosenses 1:21-22 21 Y aunque ustedes antes estaban alejados y eran de ánimo hostil, ocupados en malas obras, 22 sin embargo, ahora Dios los ha reconciliado en Cristo en Su cuerpo de carne, mediante Su muerte, a fin de presentarlos santos, sin mancha e irreprensibles delante de El.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Colosenses 2:13 13 Y cuando ustedes estaban muertos en (por causa de) sus delitos y en la incircuncisión de su carne, Dios les dio vida juntamente con Cristo, habiéndonos perdonado todos los delitos, </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sidytuqy0t74" w:id="43"/>
      <w:bookmarkEnd w:id="43"/>
      <w:r w:rsidDel="00000000" w:rsidR="00000000" w:rsidRPr="00000000">
        <w:rPr>
          <w:b w:val="1"/>
          <w:sz w:val="27"/>
          <w:szCs w:val="27"/>
          <w:rtl w:val="0"/>
        </w:rPr>
        <w:t xml:space="preserve">Pueden ser transformados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esperanza</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Actualmente se encuentran:</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Potestad de las tinieblas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Condenación por su rebeldía contra Dios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Enemigos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Extranjeros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Rebelando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Muertos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Pueden llegar a ser:</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Vivos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Nuevos deseos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Conocidos por Dios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Hijos amados de Dios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Perdonado completamente</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Ciudadanos del Reino de la Luz</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ec19bbhk49" w:id="44"/>
      <w:bookmarkEnd w:id="44"/>
      <w:r w:rsidDel="00000000" w:rsidR="00000000" w:rsidRPr="00000000">
        <w:rPr>
          <w:b w:val="1"/>
          <w:sz w:val="27"/>
          <w:szCs w:val="27"/>
          <w:rtl w:val="0"/>
        </w:rPr>
        <w:t xml:space="preserve">Es la razón que hacemos esto</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buscamos llevarlos a Cristo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iq11941ttp5" w:id="45"/>
      <w:bookmarkEnd w:id="45"/>
      <w:r w:rsidDel="00000000" w:rsidR="00000000" w:rsidRPr="00000000">
        <w:rPr>
          <w:b w:val="1"/>
          <w:color w:val="000000"/>
          <w:sz w:val="36"/>
          <w:szCs w:val="36"/>
          <w:rtl w:val="0"/>
        </w:rPr>
        <w:t xml:space="preserve">Con propósito</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Amistades genuinas</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propósito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aprovechando bien el tiempo.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tcgood4tq0dl" w:id="46"/>
      <w:bookmarkEnd w:id="46"/>
      <w:r w:rsidDel="00000000" w:rsidR="00000000" w:rsidRPr="00000000">
        <w:rPr>
          <w:b w:val="1"/>
          <w:sz w:val="27"/>
          <w:szCs w:val="27"/>
          <w:rtl w:val="0"/>
        </w:rPr>
        <w:t xml:space="preserve">Es una responsabilidad</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Aprovechamos el tiempo</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es una responsabilidad</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Estar en nuestra vida es una responsabilidad</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 los puso en nuestra vida</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 espera que hagamos algo</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Ellos van hacia la eternidad</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Nosotros tenemos la salvación</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clave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7dxwdxykmnhb" w:id="47"/>
      <w:bookmarkEnd w:id="47"/>
      <w:r w:rsidDel="00000000" w:rsidR="00000000" w:rsidRPr="00000000">
        <w:rPr>
          <w:b w:val="1"/>
          <w:sz w:val="27"/>
          <w:szCs w:val="27"/>
          <w:rtl w:val="0"/>
        </w:rPr>
        <w:t xml:space="preserve">El tiempo es corto</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Aprovechamos el tiempo</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el tiempo es corto</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oportunidad nos pasa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tiempo que tenemos con todos es corto y medido</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puerta se cierra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un día o unos años</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Salen de nuestra vida</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mudan</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cambian de trabajo</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cambian de amistades</w:t>
      </w:r>
    </w:p>
    <w:p w:rsidR="00000000" w:rsidDel="00000000" w:rsidP="00000000" w:rsidRDefault="00000000" w:rsidRPr="00000000">
      <w:pPr>
        <w:numPr>
          <w:ilvl w:val="0"/>
          <w:numId w:val="4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Para que podamos decir</w:t>
      </w:r>
    </w:p>
    <w:p w:rsidR="00000000" w:rsidDel="00000000" w:rsidP="00000000" w:rsidRDefault="00000000" w:rsidRPr="00000000">
      <w:pPr>
        <w:numPr>
          <w:ilvl w:val="1"/>
          <w:numId w:val="4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que dijo Pablo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Hechos 20:25-27 25 “Y ahora, yo sé que ninguno de ustedes, entre quienes anduve predicando el reino, volverá a ver mi rostro. 26 “Por tanto, les doy testimonio en este día de que soy inocente de la sangre de todos, 27 pues no rehuí declararles todo el propósito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vfq5zbtxfzd" w:id="48"/>
      <w:bookmarkEnd w:id="48"/>
      <w:r w:rsidDel="00000000" w:rsidR="00000000" w:rsidRPr="00000000">
        <w:rPr>
          <w:b w:val="1"/>
          <w:sz w:val="27"/>
          <w:szCs w:val="27"/>
          <w:rtl w:val="0"/>
        </w:rPr>
        <w:t xml:space="preserve">¿Cómo aprovechamos?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pdbx5fhhiljv" w:id="49"/>
      <w:bookmarkEnd w:id="49"/>
      <w:r w:rsidDel="00000000" w:rsidR="00000000" w:rsidRPr="00000000">
        <w:rPr>
          <w:rtl w:val="0"/>
        </w:rPr>
        <w:t xml:space="preserve">Enfoque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enfocamos en las personas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pone en tu vida</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Los mismos empleados que te atienden</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Los compañeros de trabajo</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Escuela</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Equipo</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Los parientes en tu familia</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Los conocidos en tu círculo social</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8bfuo2w0rfsy" w:id="50"/>
      <w:bookmarkEnd w:id="50"/>
      <w:r w:rsidDel="00000000" w:rsidR="00000000" w:rsidRPr="00000000">
        <w:rPr>
          <w:rtl w:val="0"/>
        </w:rPr>
        <w:t xml:space="preserve">Amistades</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Siempre intentamos a formar amistades</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Abrirse</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Entablar conversaciones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Hacer preguntas</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Pasar tiempo juntos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Toma una pausa en tu día</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Conversar</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Compartir la vida</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Hacer cosas juntos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lvjatupsvbnx" w:id="51"/>
      <w:bookmarkEnd w:id="51"/>
      <w:r w:rsidDel="00000000" w:rsidR="00000000" w:rsidRPr="00000000">
        <w:rPr>
          <w:b w:val="1"/>
          <w:color w:val="000000"/>
          <w:sz w:val="36"/>
          <w:szCs w:val="36"/>
          <w:rtl w:val="0"/>
        </w:rPr>
        <w:t xml:space="preserve">Aplicación: Desarrollar amistades genuinas y con propósito con personas lejos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h7d0v2j7phy" w:id="52"/>
      <w:bookmarkEnd w:id="52"/>
      <w:r w:rsidDel="00000000" w:rsidR="00000000" w:rsidRPr="00000000">
        <w:rPr>
          <w:b w:val="1"/>
          <w:sz w:val="27"/>
          <w:szCs w:val="27"/>
          <w:rtl w:val="0"/>
        </w:rPr>
        <w:t xml:space="preserve">Entrar en paz con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hoy escuchas esto y dices: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Yo creo que soy de afuera</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estoy lejos de Dios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Nunca he tomado mi decisión propia</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 entregarme a Jesús</w:t>
      </w:r>
    </w:p>
    <w:p w:rsidR="00000000" w:rsidDel="00000000" w:rsidP="00000000" w:rsidRDefault="00000000" w:rsidRPr="00000000">
      <w:pPr>
        <w:numPr>
          <w:ilvl w:val="3"/>
          <w:numId w:val="16"/>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Y aceptar su señorío</w:t>
      </w:r>
    </w:p>
    <w:p w:rsidR="00000000" w:rsidDel="00000000" w:rsidP="00000000" w:rsidRDefault="00000000" w:rsidRPr="00000000">
      <w:pPr>
        <w:numPr>
          <w:ilvl w:val="3"/>
          <w:numId w:val="16"/>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Y de seguirle con mi vida</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arrepentirme y bautizarme</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Entonces sí, en este momento te encuentras lejos de Dios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camino a recibir su ira por toda la eternidad</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el reino de las tinieblas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Enemigo de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Pero esto se puede cambiar en un instante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Puedes entrar en el Reino de Jesús</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Recibir perdón y el Espíritu Santo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Llegar a ser un hijo amado de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tomas tu decisión de entregarte a Cristo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pdzrgl7v3w3" w:id="53"/>
      <w:bookmarkEnd w:id="53"/>
      <w:r w:rsidDel="00000000" w:rsidR="00000000" w:rsidRPr="00000000">
        <w:rPr>
          <w:b w:val="1"/>
          <w:sz w:val="27"/>
          <w:szCs w:val="27"/>
          <w:rtl w:val="0"/>
        </w:rPr>
        <w:t xml:space="preserve">Pasar por las puertas que Dios abre</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estás pidiendo que abra puertas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esto debemos pedir constantemente</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¿Quienes?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Identificar los de afuera que Dios ha puesto en tu vida</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¿Quienes son?</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Cambian, entonces volvemos a hacernos la pregunta</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Empezar a orar por ellos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Abra una puerta para poder hablar</w:t>
      </w:r>
    </w:p>
    <w:p w:rsidR="00000000" w:rsidDel="00000000" w:rsidP="00000000" w:rsidRDefault="00000000" w:rsidRPr="00000000">
      <w:pPr>
        <w:numPr>
          <w:ilvl w:val="2"/>
          <w:numId w:val="3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El Evangelio</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Pasar más tiempo con ellos</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podrías hacer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s0d44gsbteu" w:id="54"/>
      <w:bookmarkEnd w:id="54"/>
      <w:r w:rsidDel="00000000" w:rsidR="00000000" w:rsidRPr="00000000">
        <w:rPr>
          <w:b w:val="1"/>
          <w:sz w:val="27"/>
          <w:szCs w:val="27"/>
          <w:rtl w:val="0"/>
        </w:rPr>
        <w:t xml:space="preserve">Comunión: ¿Por qué haríamos esto?</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¿Por qué nos llevaríamos con gente de afuera?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Lejos de Dios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Ya hemos encontrado vida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Estamos bien donde estamos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Mejor quedarnos con lo que tenemos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Lo hacemos porque nuestro Señor lo hizo</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Dejó su trono al lado de su Padre</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Vino a este mundo de rebeldes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De personas lejos de su Padre</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Y sacrificó todo para llevarnos a Dios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Lo adoramos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Le agradecemos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Hacemos lo mismo con otros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Con las personas que Dios pone en nuestra vida</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