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pStyle w:val="Heading2"/>
        <w:spacing w:lineRule="auto" w:after="160" w:line="384" w:before="300"/>
        <w:contextualSpacing w:val="0"/>
        <w:rPr/>
      </w:pPr>
      <w:bookmarkStart w:id="0" w:colFirst="0" w:name="h.bx6v39l5p829" w:colLast="0"/>
      <w:bookmarkEnd w:id="0"/>
      <w:r w:rsidRPr="00000000" w:rsidR="00000000" w:rsidDel="00000000">
        <w:rPr>
          <w:highlight w:val="white"/>
          <w:rtl w:val="0"/>
        </w:rPr>
        <w:t xml:space="preserve">Galatas 11 Estudio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1" w:colFirst="0" w:name="h.enh3dx2emyqp" w:colLast="0"/>
      <w:bookmarkEnd w:id="1"/>
      <w:r w:rsidRPr="00000000" w:rsidR="00000000" w:rsidDel="00000000">
        <w:rPr>
          <w:color w:val="333333"/>
          <w:highlight w:val="white"/>
          <w:rtl w:val="0"/>
        </w:rPr>
        <w:t xml:space="preserve">Idea: En Cristo, somos hijos de Dios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2" w:colFirst="0" w:name="h.nu2cpnvm41ec" w:colLast="0"/>
      <w:bookmarkEnd w:id="2"/>
      <w:r w:rsidRPr="00000000" w:rsidR="00000000" w:rsidDel="00000000">
        <w:rPr>
          <w:color w:val="333333"/>
          <w:highlight w:val="white"/>
          <w:rtl w:val="0"/>
        </w:rPr>
        <w:t xml:space="preserve">Gálatas 3:24-4:7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3" w:colFirst="0" w:name="h.lxzaofpl9hnx" w:colLast="0"/>
      <w:bookmarkEnd w:id="3"/>
      <w:r w:rsidRPr="00000000" w:rsidR="00000000" w:rsidDel="00000000">
        <w:rPr>
          <w:color w:val="333333"/>
          <w:highlight w:val="white"/>
          <w:rtl w:val="0"/>
        </w:rPr>
        <w:t xml:space="preserve">Los hijos de Dios imitan a su Padre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4" w:colFirst="0" w:name="h.ukv5ekrerli5" w:colLast="0"/>
      <w:bookmarkEnd w:id="4"/>
      <w:r w:rsidRPr="00000000" w:rsidR="00000000" w:rsidDel="00000000">
        <w:rPr>
          <w:color w:val="333333"/>
          <w:highlight w:val="white"/>
          <w:rtl w:val="0"/>
        </w:rPr>
        <w:t xml:space="preserve">Efesios 5:1-6:9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¿Cuál es la motivación que da por vivir así? (Versos 1 y 2)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¿Cuáles son algunas de las cosas que los hijos de Dios deben dejar?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¿Con cuál más luchas?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¿Cuáles son las diferentes razones que da por hacer estos cambios?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5" w:colFirst="0" w:name="h.jx5510teuapm" w:colLast="0"/>
      <w:bookmarkEnd w:id="5"/>
      <w:r w:rsidRPr="00000000" w:rsidR="00000000" w:rsidDel="00000000">
        <w:rPr>
          <w:color w:val="333333"/>
          <w:highlight w:val="white"/>
          <w:rtl w:val="0"/>
        </w:rPr>
        <w:t xml:space="preserve">Aplicación: vivir cómo hijo de Dios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¿Cómo puedes vivir más cómo hijo de Dios?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¿Tomando la decisión de entregarte a Él?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¿Cambiando algo que no refleja bien a tu Padre?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b w:val="0"/>
        <w:sz w:val="22"/>
      </w:rPr>
    </w:rPrDefault>
    <w:pPrDefault>
      <w:pPr>
        <w:keepNext w:val="0"/>
        <w:keepLines w:val="0"/>
        <w:widowControl w:val="0"/>
        <w:spacing w:lineRule="auto" w:after="0" w:before="0"/>
        <w:contextualSpacing w:val="1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0"/>
      <w:keepLines w:val="0"/>
      <w:widowControl w:val="0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0"/>
      <w:keepLines w:val="0"/>
      <w:widowControl w:val="0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0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0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rFonts w:cs="Georgia" w:hAnsi="Georgia" w:eastAsia="Georgia" w:ascii="Georgia"/>
      <w:b w:val="0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Galatas 11 Estudio.docx</dc:title>
</cp:coreProperties>
</file>