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160" w:line="384.00000000000006" w:lineRule="auto"/>
        <w:contextualSpacing w:val="0"/>
      </w:pPr>
      <w:bookmarkStart w:colFirst="0" w:colLast="0" w:name="h.3x5mdf7k5m8s" w:id="0"/>
      <w:bookmarkEnd w:id="0"/>
      <w:r w:rsidDel="00000000" w:rsidR="00000000" w:rsidRPr="00000000">
        <w:rPr>
          <w:sz w:val="42"/>
          <w:highlight w:val="white"/>
          <w:rtl w:val="0"/>
        </w:rPr>
        <w:t xml:space="preserve">Mateo 24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1wpkp8kgl8i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Las bienaventuranzas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Una secuencia de la obra de Dios en nosotros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Puedes ver cómo progresar y cuáles son tus próximos pasos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7f5sns284rjr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Idea #1: Felices los que reconocen que son malos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5:3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nos cuesta reconocer nuestra maldad?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d0vtsfn108oi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Idea #2: Felices los que lloran por su maldad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5:4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normalmente reaccionamos cuando vemos nuestra maldad?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bdiuivn11bp3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Idea #3: Felices los que dejan de ser su propio jefe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5:5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nos cuesta dejar que Dios sea nuestro Señor de verdad?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hr6uwvgwweox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Idea #4: Felices los que desean a Dios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5:6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de las cosas que deseamos en la vida?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las buscamos?; ¿Qué esperamos recibir de ellas?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7er25b3ibsqp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Idea #5: Felices los que tratan a otros mejor de lo que merecen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5:7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significa dar misericordia a otro?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formas que damos misericordia a otros?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de las razones que a veces nos cuesta dar misericordia a otros?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109zj17aok1h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Una parábola de la misericordia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18:10-35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de las razones que Jesús da por ser misericordiosos?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tiene que ver el perdón con la misericordia?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tiene que ver la misericordia que Dios tiene con nosotros con la misericordia que debemos tener con otros?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ve Dios a nuestra falta de misericordia?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57e4bj9rfpk" w:id="8"/>
      <w:bookmarkEnd w:id="8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1 Juan 3:1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¿Necesitas tomar la decisión de entregarte a Jesús y recibir la misericordia de Dios?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Hechos 2:38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puedes dar la misericordia que has recibido?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¿Quién no merece nada bueno de ti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O no te podría pagar?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¿A quién necesitas perdonar?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¿A quién puedes bendecir?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puedes hacer para esta persona en términos prácticos?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Proclamar el Evangelio</w:t>
      </w:r>
    </w:p>
    <w:p w:rsidR="00000000" w:rsidDel="00000000" w:rsidP="00000000" w:rsidRDefault="00000000" w:rsidRPr="00000000">
      <w:pPr>
        <w:numPr>
          <w:ilvl w:val="3"/>
          <w:numId w:val="6"/>
        </w:numP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Guiar</w:t>
      </w:r>
    </w:p>
    <w:p w:rsidR="00000000" w:rsidDel="00000000" w:rsidP="00000000" w:rsidRDefault="00000000" w:rsidRPr="00000000">
      <w:pPr>
        <w:numPr>
          <w:ilvl w:val="3"/>
          <w:numId w:val="6"/>
        </w:numP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Enseñar</w:t>
      </w:r>
    </w:p>
    <w:p w:rsidR="00000000" w:rsidDel="00000000" w:rsidP="00000000" w:rsidRDefault="00000000" w:rsidRPr="00000000">
      <w:pPr>
        <w:numPr>
          <w:ilvl w:val="3"/>
          <w:numId w:val="6"/>
        </w:numPr>
        <w:spacing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Explicar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Ayudar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Dar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Servir</w:t>
      </w:r>
    </w:p>
    <w:p w:rsidR="00000000" w:rsidDel="00000000" w:rsidP="00000000" w:rsidRDefault="00000000" w:rsidRPr="00000000">
      <w:pPr>
        <w:numPr>
          <w:ilvl w:val="2"/>
          <w:numId w:val="6"/>
        </w:numP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Abrir tu vida y amistad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vas a hacer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