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dv53jqqy6amv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39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u505gxj4cef0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Texto: Mateo 6:12, 14-15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ijmonwfy98z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Ofensas y deudas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Explicar cómo las ofensas que cometen contra nosotros crean deudas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Cuáles son algunas de las ofensas que te han hecho/deudas que cargas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Cómo tratamos a las personas que nos deben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Por qué nos cuesta perdonar de verdad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ef34ff8aszw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Perdonar es cancelar la deuda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Explicar cómo el perdón verdadero es cancelar la deuda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Cómo cancelamos la deuda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Explica cómo y por qué nuestra falta de perdón bloquea el perdón de Dios a sus hijos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Qué ocurre cuando cancelamos de deuda que otro nos debe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r7890r3fz4w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Qué necesitas hacer para vivir con el perdón de Dios en tu vida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Has pedido el perdón de Dios por entregarte a Él por arrepentirte y bautizarte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 quién(es) necesitas perdonar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