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zfcwm42g34fz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76 — Saber y Hacer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bln9fdmkfl72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Nuestra realidad: Sabemos más de lo que hacemos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cosas que Jesús pide de nosotros?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hacer lo que pide?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9h7q38mujtb0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Jesús espera que hagamos lo que nos pide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mxflv1unyo0a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Mateo 10:40 - 11:1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importante hacer lo que Jesús pide?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inspira el ejemplo de Jesús?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xwy4lwgt94vw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Santiago 4:17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este verso?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lf1kcvmml43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Lucas 12:35-48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significan estas dos parábolas?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la una con la otra?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quería comunicar Jesús?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3p3vv91cmplm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¿Cómo puedes hacer lo que sabes que Jesús quiere que hagas?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 pedido Jesús de ti que todavía no has hecho?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debes hacer?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harás?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