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t8txc5pm081d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7 Estudio -- Llevar a otros a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btu4jmfworow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La tarea principal del seguidor de Jesús es llevar a otros a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4xnfd0tmagip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Ejemplos que imitar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Cómo los primeros Cristianos llevaban a otros a Cristo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2:14-41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4:29-31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8:26-40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13:44-52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16:11-15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17:16-34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9s72q0vbxu6d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Describen cómo llevamos a otros a Jesús por hacer las siguientes cosas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nuestra propia decisión de entregarnos a Jesús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Compartir amistad genuina con los que todavía no son hijos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Orar persistentemente por ellos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Hablar de Jesús con ellos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¿Qué necesitas hacer para entregarte más a llevar a otros a Jesús?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7 Estudio.docx</dc:title>
</cp:coreProperties>
</file>