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6pkhyj2dsz98" w:id="0"/>
      <w:bookmarkEnd w:id="0"/>
      <w:r w:rsidDel="00000000" w:rsidR="00000000" w:rsidRPr="00000000">
        <w:rPr>
          <w:rtl w:val="0"/>
        </w:rPr>
        <w:t xml:space="preserve">¿Por qué? Las preguntas que nos hacen miserables #17 — ¿Por qué tenemos que agradecer?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guiarnos a dar más gloria a Dios por medio de nuestro agradecimiento.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6e9bvhqcs4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nk03sdbu4yk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Lucas 17:11-19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esta historia?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del agradecimiento de esta historia?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agradecemos más?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y6svq1yezo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0xxl5kk2a3w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Colosenses 3:15, Colosense 4:2, Salmos 95:2, Salmos 107:1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Dios del agradecimiento?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agradecer a Dios?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nf7xdl8v1u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4m8d6nvy1bc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Lucas 17:18, Colosenses 3:17, Romanos 1:21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nuestro agradecimento con la gloria de Dios?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recibe gloria Dios cuando le agradecemos?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ifnh8gngu9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kzjw53imr5i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1 Tesalonicenses 5:18, Efesios 5:20, Filipenses 4:6-7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quejamos mas que agradecemos?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agradecer aún cuando todo va mal?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agradecer aún en medio de situaciones difíciles?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en nosotros cuando agradecemos en vez de quejarnos?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9mbcv6g38b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95d52gq7njc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9pep6uto8u34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vryhrnantq88" w:id="12"/>
      <w:bookmarkEnd w:id="12"/>
      <w:r w:rsidDel="00000000" w:rsidR="00000000" w:rsidRPr="00000000">
        <w:rPr>
          <w:color w:val="333333"/>
          <w:rtl w:val="0"/>
        </w:rPr>
        <w:t xml:space="preserve">No-Cristiano: Recibir lo más grande por lo cual agradecer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ha bendecido de mil maneras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 que has tenido que hacer nada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Vida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Lluvia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Sol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Cosas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Nada de esto se compara con la bendición de ser su hijo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recibir esta bendición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hacer algo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extender la mano y recibirla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lo que haces cuando tomas tu decisión de entregarte a Jesús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por qué estar agradecido por la eternidad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a7az53qvjroz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wrkwrzcvrj2f" w:id="14"/>
      <w:bookmarkEnd w:id="14"/>
      <w:r w:rsidDel="00000000" w:rsidR="00000000" w:rsidRPr="00000000">
        <w:rPr>
          <w:color w:val="333333"/>
          <w:rtl w:val="0"/>
        </w:rPr>
        <w:t xml:space="preserve">Cristiano: Recordar a agradecer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Usar los momentos de infelicidad, insatisfación, queja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recordarnos a agradecer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Empezar a nombrar cosas que te ha dado/hecho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decirle gracias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sientes cambiará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Darás adoración y gloria a Dios en el proceso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