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562cyj87qnu4" w:id="0"/>
      <w:bookmarkEnd w:id="0"/>
      <w:r w:rsidDel="00000000" w:rsidR="00000000" w:rsidRPr="00000000">
        <w:rPr>
          <w:rtl w:val="0"/>
        </w:rPr>
        <w:t xml:space="preserve">¿Por qué? #26 — ¿Por qué siento tan desconectado de lo que leo en la biblia?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ha3crktqba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tqx33vjgjgz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¿Qué es el mundo espiritual?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Muchas veces no vemos el mundo espiritual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Reyes 6:8-17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6:10-12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el mundo espiritual?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¿Quiénes son los seres que están en el mundo espiritual?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qfuwb6fnl2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u0d6rrfl7x5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¿Que tiene que ver el mundo espiritual con nuestra vida?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4:1-13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2:1-2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22:3-4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1:13-14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interactúa el mundo espiritual con nosotros?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 el mundo espiritual afectar nuestra vida?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fily8h9ii5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rgieg9tgr5m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¿Cómo debemos responder al mundo espiritual?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6:10-20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5:8-11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4:4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en cuanto al mundo espiritual?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resistimos al diablo y sus demonios?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maneras en que ponemos la armadura de Dios?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usamos la oración para luchar?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t4wcrd6471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97owgireeyj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 para luchar y vencer en la guerra espiritual?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9j74txp7q0a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oexkgatwnst" w:id="10"/>
      <w:bookmarkEnd w:id="10"/>
      <w:r w:rsidDel="00000000" w:rsidR="00000000" w:rsidRPr="00000000">
        <w:rPr>
          <w:color w:val="333333"/>
          <w:rtl w:val="0"/>
        </w:rPr>
        <w:t xml:space="preserve">No-Cristiano: Entregarte al Rey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encuentras en el reino de las tinieblas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Padre de luz te invita a entrar en su Reino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Entrégate a Jesús; decida seguirle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Entonces tendrás un adversario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También un Salvador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vencedor estará de tu lado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Espíritu te llenará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300" w:line="384.00000000000006" w:lineRule="auto"/>
        <w:rPr>
          <w:color w:val="333333"/>
        </w:rPr>
      </w:pPr>
      <w:bookmarkStart w:colFirst="0" w:colLast="0" w:name="_cgkqssmgzml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300" w:line="384.00000000000006" w:lineRule="auto"/>
        <w:rPr>
          <w:color w:val="333333"/>
        </w:rPr>
      </w:pPr>
      <w:bookmarkStart w:colFirst="0" w:colLast="0" w:name="_75kcnxms9h5p" w:id="12"/>
      <w:bookmarkEnd w:id="12"/>
      <w:r w:rsidDel="00000000" w:rsidR="00000000" w:rsidRPr="00000000">
        <w:rPr>
          <w:color w:val="333333"/>
          <w:rtl w:val="0"/>
        </w:rPr>
        <w:t xml:space="preserve">Cristiano: ¿Qué puedes hacer para luchar y vencer en la guerra espiritual?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