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syu4pv4bgq1v" w:id="0"/>
      <w:bookmarkEnd w:id="0"/>
      <w:r w:rsidDel="00000000" w:rsidR="00000000" w:rsidRPr="00000000">
        <w:rPr>
          <w:rtl w:val="0"/>
        </w:rPr>
        <w:t xml:space="preserve">Ser como… #11 — Ser como Ana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8evh5hk6517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gkm6i1rumypu" w:id="2"/>
      <w:bookmarkEnd w:id="2"/>
      <w:r w:rsidDel="00000000" w:rsidR="00000000" w:rsidRPr="00000000">
        <w:rPr>
          <w:rtl w:val="0"/>
        </w:rPr>
        <w:t xml:space="preserve">1 Samuel 1:1-28 y 1 Samuel 2:1-11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esta historia?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del ejemplo de Ana?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maneras en que podemos llevar a nuestros hijos a Dios como lo hizo ella?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5nrhyg6bo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8l4y0o9lrcav" w:id="4"/>
      <w:bookmarkEnd w:id="4"/>
      <w:r w:rsidDel="00000000" w:rsidR="00000000" w:rsidRPr="00000000">
        <w:rPr>
          <w:rtl w:val="0"/>
        </w:rPr>
        <w:t xml:space="preserve">Deuteronomio 6:4-6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formas en que podemos poner en práctica este mandamiento?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udbn2rq2czu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10zeia9nk90z" w:id="6"/>
      <w:bookmarkEnd w:id="6"/>
      <w:r w:rsidDel="00000000" w:rsidR="00000000" w:rsidRPr="00000000">
        <w:rPr>
          <w:rtl w:val="0"/>
        </w:rPr>
        <w:t xml:space="preserve">2 Timoteo 1:3-6 y 2 Timoteo 3:12-17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ejemplo de la madre y abuela de Timoteo?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wtdrcudne9o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zs85yrq2pmk" w:id="8"/>
      <w:bookmarkEnd w:id="8"/>
      <w:r w:rsidDel="00000000" w:rsidR="00000000" w:rsidRPr="00000000">
        <w:rPr>
          <w:rtl w:val="0"/>
        </w:rPr>
        <w:t xml:space="preserve">Efesios 6:1-4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las maneras en que podemos hacer esto?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u71dn1if1hpv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kh32pkrp3vrb" w:id="10"/>
      <w:bookmarkEnd w:id="10"/>
      <w:r w:rsidDel="00000000" w:rsidR="00000000" w:rsidRPr="00000000">
        <w:rPr>
          <w:rtl w:val="0"/>
        </w:rPr>
        <w:t xml:space="preserve">Aplicación: ¿Qué debemos hacer?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