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vhdmx4n561sk" w:id="0"/>
      <w:bookmarkEnd w:id="0"/>
      <w:r w:rsidDel="00000000" w:rsidR="00000000" w:rsidRPr="00000000">
        <w:rPr>
          <w:rtl w:val="0"/>
        </w:rPr>
        <w:t xml:space="preserve">Ser como… #16 — Ser como David — Estudio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pbbt4byy5a5d" w:id="1"/>
      <w:bookmarkEnd w:id="1"/>
      <w:r w:rsidDel="00000000" w:rsidR="00000000" w:rsidRPr="00000000">
        <w:rPr>
          <w:rtl w:val="0"/>
        </w:rPr>
        <w:t xml:space="preserve">2 Samuel 11:1-12:14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esta historia?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¿En qué nos parecemos a David? (en cómo caemos en pecado, en cómo intentamos encubrir nuestro pecado, etc)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algunas formas en que intentamos tapar, esconder y justificar nuestro pecado?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podemos aprender de su historia?</w:t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6uz1dfcpj65c" w:id="2"/>
      <w:bookmarkEnd w:id="2"/>
      <w:r w:rsidDel="00000000" w:rsidR="00000000" w:rsidRPr="00000000">
        <w:rPr>
          <w:rtl w:val="0"/>
        </w:rPr>
        <w:t xml:space="preserve">Salmo 51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salmo?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del arrepentimiento?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del perdón de Dios?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13bag07n5fxl" w:id="3"/>
      <w:bookmarkEnd w:id="3"/>
      <w:r w:rsidDel="00000000" w:rsidR="00000000" w:rsidRPr="00000000">
        <w:rPr>
          <w:rtl w:val="0"/>
        </w:rPr>
        <w:t xml:space="preserve">Salmo 32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salmo?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dice de la miseria que experimentamos cuando escondemos y justificamos nuestro pecado?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podemos aprender del arrepentimiento y el perdón?</w:t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wm5al9smupkd" w:id="4"/>
      <w:bookmarkEnd w:id="4"/>
      <w:r w:rsidDel="00000000" w:rsidR="00000000" w:rsidRPr="00000000">
        <w:rPr>
          <w:rtl w:val="0"/>
        </w:rPr>
        <w:t xml:space="preserve">1 Juan 1:5-2:6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lo que Dios espera de sus hijos?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podemos aprender de cómo debemos responder a nuestro pecado?</w:t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8rzz9v48lnw" w:id="5"/>
      <w:bookmarkEnd w:id="5"/>
      <w:r w:rsidDel="00000000" w:rsidR="00000000" w:rsidRPr="00000000">
        <w:rPr>
          <w:rtl w:val="0"/>
        </w:rPr>
        <w:t xml:space="preserve">Aplicación: ¿Qué necesitas hacer?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