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wcoc8qeazl28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23 — Deseos Muertos — Estudio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contextualSpacing w:val="0"/>
        <w:rPr/>
      </w:pPr>
      <w:bookmarkStart w:colFirst="0" w:colLast="0" w:name="_r091yceos8r1" w:id="1"/>
      <w:bookmarkEnd w:id="1"/>
      <w:r w:rsidDel="00000000" w:rsidR="00000000" w:rsidRPr="00000000">
        <w:rPr>
          <w:rtl w:val="0"/>
        </w:rPr>
        <w:t xml:space="preserve">¿Qué te motiva?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¿Cuáles son los motivos, deseos a tras de lo que haces?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¿A tras de tus pecados?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¿Puedes nombrarlos?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contextualSpacing w:val="0"/>
        <w:rPr/>
      </w:pPr>
      <w:bookmarkStart w:colFirst="0" w:colLast="0" w:name="_wn86fq5orstd" w:id="2"/>
      <w:bookmarkEnd w:id="2"/>
      <w:r w:rsidDel="00000000" w:rsidR="00000000" w:rsidRPr="00000000">
        <w:rPr>
          <w:rtl w:val="0"/>
        </w:rPr>
        <w:t xml:space="preserve">Idea grande: Nuevas personas viven como muertas a lo que deseaban antes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Textos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Colosenses 3:1-7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Romans 13:13-14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 John 2:15-17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¿Con cuáles de esos luchas tú?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¿Porqué tenemos que dejar nuestros viejos deseos?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¿Cómo dejamos de vivir motivado por estas cosas?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¿Cómo vivimos como muertos a estos deseos?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contextualSpacing w:val="0"/>
        <w:rPr/>
      </w:pPr>
      <w:bookmarkStart w:colFirst="0" w:colLast="0" w:name="_ghi752t0dwsh" w:id="3"/>
      <w:bookmarkEnd w:id="3"/>
      <w:r w:rsidDel="00000000" w:rsidR="00000000" w:rsidRPr="00000000">
        <w:rPr>
          <w:rtl w:val="0"/>
        </w:rPr>
        <w:t xml:space="preserve">Reemplazados con nuevos deseos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Textos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Mateo 5:6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Proverbios 2:3-5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Psalm 40:8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Psalm 119:20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Psalm 119:40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Isaiah 26:9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Ezequiel 36:22-28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Gálatas 5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¿Cómo recibimos nuevos deseos?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¿Qué tenemos que hacer para recibir estos nuevos deseos?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¿Antes de entregarte a Jesús?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¿Diariamente en la vida cristiana?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160" w:before="300" w:line="384.00000000000006" w:lineRule="auto"/>
        <w:contextualSpacing w:val="0"/>
        <w:rPr/>
      </w:pPr>
      <w:bookmarkStart w:colFirst="0" w:colLast="0" w:name="_an52owns6zeb" w:id="4"/>
      <w:bookmarkEnd w:id="4"/>
      <w:r w:rsidDel="00000000" w:rsidR="00000000" w:rsidRPr="00000000">
        <w:rPr>
          <w:rtl w:val="0"/>
        </w:rPr>
        <w:t xml:space="preserve">¿Qué necesitas hacer?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¿Necesitas tomar tu decisión de entregarte a Jesús?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¿Qué necesitas hacer para vivir como muerto a deseos de tu carne?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