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/>
        <w:spacing w:after="160" w:before="0" w:line="384.00000000000006" w:lineRule="auto"/>
        <w:contextualSpacing w:val="0"/>
        <w:jc w:val="center"/>
        <w:rPr>
          <w:sz w:val="42"/>
          <w:szCs w:val="42"/>
          <w:highlight w:val="white"/>
        </w:rPr>
      </w:pPr>
      <w:bookmarkStart w:colFirst="0" w:colLast="0" w:name="_fyk6nit0a7b0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25 — No te enojes — Estudios</w:t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itwfv95u471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9as5zt5aaxmc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Todos nos enojamos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¿Cómo, cuándo y por qué te enojas?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lujk5gpzcpja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c8l2zp2sr8wg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El enojo destruye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Samuel 18:6-30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Samuel 20:27-34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esta historia?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destruyó el enojo de Saúl?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ha obrado destrucción el enojo en tu vida?</w:t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oh6ach7umpyc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vpagf0j5bhz9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Los hijos de Dios deben dejar el enojo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Santiago 1:17-21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3:8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4:26-27 y 31-32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estos versos?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Dios del enojo?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debemos hacer con nuestro enojo?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lkofk6laxuz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t8w78sx0p1yd" w:id="8"/>
      <w:bookmarkEnd w:id="8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El ejemplo de Cristo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Pedro 2:21-25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aprendemos del ejemplo de Cristo de cómo responder sin enojo en momentos difíciles?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t2sjul31cek7" w:id="9"/>
      <w:bookmarkEnd w:id="9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Aceptar la soberanía de Dios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Nuestro enojo viene como reacción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 no poder controlar nuestra vida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Y a otras personas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La solución es aceptar la realidad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controlamos nada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Dios controla todo</w:t>
      </w:r>
    </w:p>
    <w:p w:rsidR="00000000" w:rsidDel="00000000" w:rsidP="00000000" w:rsidRDefault="00000000" w:rsidRPr="00000000">
      <w:pPr>
        <w:pStyle w:val="Heading4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highlight w:val="white"/>
        </w:rPr>
      </w:pPr>
      <w:bookmarkStart w:colFirst="0" w:colLast="0" w:name="_j7bccyd4c3zm" w:id="10"/>
      <w:bookmarkEnd w:id="10"/>
      <w:r w:rsidDel="00000000" w:rsidR="00000000" w:rsidRPr="00000000">
        <w:rPr>
          <w:color w:val="333333"/>
          <w:highlight w:val="white"/>
          <w:rtl w:val="0"/>
        </w:rPr>
        <w:t xml:space="preserve">No-Cristiano: Aceptar la soberanía de Dios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Éste es la esencia de tomar la decisión de entregarse a Jesús.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 aceptar que sea tu jefe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 aceptar su soberanía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Esta es la razón que nos cuesta tomar la decisión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Tarde o temprano lo aceptarás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Mejor que sea hoy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necesitas luchar contra tu enojo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Necesitas aceptar la soberanía de Dios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Y recibir su Espíritu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Para que puedas vivir como una nueva persona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entregarse a Jesús y decidir seguirle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4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sz w:val="21"/>
          <w:szCs w:val="21"/>
          <w:highlight w:val="white"/>
        </w:rPr>
      </w:pPr>
      <w:bookmarkStart w:colFirst="0" w:colLast="0" w:name="_cfc6x51qx35l" w:id="11"/>
      <w:bookmarkEnd w:id="11"/>
      <w:r w:rsidDel="00000000" w:rsidR="00000000" w:rsidRPr="00000000">
        <w:rPr>
          <w:color w:val="333333"/>
          <w:highlight w:val="white"/>
          <w:rtl w:val="0"/>
        </w:rPr>
        <w:t xml:space="preserve">Cristiano: Aceptar la soberanía de Dios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Hablar con Dios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 el momento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Confesar tu fe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“Tú eres el rey soberano de gobiernas sobre todo”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“Confío en ti”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“Acepto tu voluntad”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“Yo me pongo en tus manos”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Preguntar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quieres hacer en ese situación?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quieres que yo haga en ese momento?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Pedir la transformación del Espíritu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Guíame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Dame paz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Dame gozo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Dame dominio propio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