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v7pqo98m1xj0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42 — Los Hijos Hablan con su Padre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gswo2ljcouy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siempre hablan con su Padre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5:17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4:2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debemos orar?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incorporar la oración en cada área de nuestra vida?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debemos orar siempre?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o3a8hottfay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Batallamos en la guerra espiritual cuando oramos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6:10-20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lucha espiritual en la cual estamos?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la oración con esta lucha espiritual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efecto tiene en la guerra espiritual cuando oramos?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5l771j845nt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Nos comunicamos con nuestro Padre cuando oramos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11:1-13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diferentes clases de cosas que debemos decir a Dios cuando oramos?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conecta la oración con nuestro Padre?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r8wkme90wmg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Dios obra cuando oramos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5:13-20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cuando oramos?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has visto a Dios hacer?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bz4y4xs1xft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¿Cuál es tu próximo paso?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kjz5bs159av" w:id="6"/>
      <w:bookmarkEnd w:id="6"/>
      <w:r w:rsidDel="00000000" w:rsidR="00000000" w:rsidRPr="00000000">
        <w:rPr>
          <w:color w:val="333333"/>
          <w:rtl w:val="0"/>
        </w:rPr>
        <w:t xml:space="preserve">No-Cristiano: Llegar a ser hijo de Dios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Todos pueden hablar con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no todos pueden hablar con Dios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Padre e hijo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Solo los que son sus hijos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Los que se han entregado a Él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tomado esta decisión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entregarte a Jesús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 a la oración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los hijos de Dios hablando con su Padre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debe inspirar a entregarte a Él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una invitación a entregarte a Jesús y decidir seguirle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todo lo que podrías decir a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lo mas grande y significativo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es lo que cambiará tu eternidad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8ucb4sw8rgk" w:id="7"/>
      <w:bookmarkEnd w:id="7"/>
      <w:r w:rsidDel="00000000" w:rsidR="00000000" w:rsidRPr="00000000">
        <w:rPr>
          <w:color w:val="333333"/>
          <w:rtl w:val="0"/>
        </w:rPr>
        <w:t xml:space="preserve">Cristiano: ¿Cómo puedes hablar mas con tu Padre?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Incorporarlo en tu día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Aumentar cuanto le hablas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mas persistente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