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gb1hg2wuqeb9" w:id="0"/>
      <w:bookmarkEnd w:id="0"/>
      <w:r w:rsidDel="00000000" w:rsidR="00000000" w:rsidRPr="00000000">
        <w:rPr>
          <w:rtl w:val="0"/>
        </w:rPr>
        <w:t xml:space="preserve">Colosenses 47 — Comunidad Auténtica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670gk2clz7zk" w:id="1"/>
      <w:bookmarkEnd w:id="1"/>
      <w:r w:rsidDel="00000000" w:rsidR="00000000" w:rsidRPr="00000000">
        <w:rPr>
          <w:rtl w:val="0"/>
        </w:rPr>
        <w:t xml:space="preserve">Preguntas para empezar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¿Cómo debe ser la comunidad de la familia de Dios?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Actualmente, ¿Cómo es la comunidad de la familia de Dios muchas veces?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¿Por qué anhelamos estar en familia y tener comunidad?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obshlb81946s" w:id="2"/>
      <w:bookmarkEnd w:id="2"/>
      <w:r w:rsidDel="00000000" w:rsidR="00000000" w:rsidRPr="00000000">
        <w:rPr>
          <w:rtl w:val="0"/>
        </w:rPr>
        <w:t xml:space="preserve">Ejemplos de comunidad bíblica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Hechos 2:36-47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Hechos 4:23-37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36fwqa87r8j6" w:id="3"/>
      <w:bookmarkEnd w:id="3"/>
      <w:r w:rsidDel="00000000" w:rsidR="00000000" w:rsidRPr="00000000">
        <w:rPr>
          <w:rtl w:val="0"/>
        </w:rPr>
        <w:t xml:space="preserve">Preguntas para refleccionar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¿Qué te llamó la atención de cómo vivían ellos en comunidad?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¿Cuáles eran los elementos de su comunidad?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¿Por qué a veces nos cuesta vivir así?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¿Cómo podemos vivir en esta clase de comunidad auténtica?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ev3owgnu2z5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5stmpsyarowi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vogxno2cwhzz" w:id="6"/>
      <w:bookmarkEnd w:id="6"/>
      <w:r w:rsidDel="00000000" w:rsidR="00000000" w:rsidRPr="00000000">
        <w:rPr>
          <w:rtl w:val="0"/>
        </w:rPr>
        <w:t xml:space="preserve">Aplicación: Gozar de la plenitud de la comunidad auténtica que hay en la familia de Dios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v4roixzek00y" w:id="7"/>
      <w:bookmarkEnd w:id="7"/>
      <w:r w:rsidDel="00000000" w:rsidR="00000000" w:rsidRPr="00000000">
        <w:rPr>
          <w:rtl w:val="0"/>
        </w:rPr>
        <w:t xml:space="preserve">No-Cristiano: Entrar en la familia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Llegar a ser hijo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Y entrar en su familia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Es uno de los grandes beneficios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De ser hijo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Ocurre en un instante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Cuando te entregas a Jesús y te decides seguirle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k0q9aqn0lzum" w:id="8"/>
      <w:bookmarkEnd w:id="8"/>
      <w:r w:rsidDel="00000000" w:rsidR="00000000" w:rsidRPr="00000000">
        <w:rPr>
          <w:rtl w:val="0"/>
        </w:rPr>
        <w:t xml:space="preserve">Cristiano: Llevarte como parte de la familia</w:t>
      </w:r>
    </w:p>
    <w:p w:rsidR="00000000" w:rsidDel="00000000" w:rsidP="00000000" w:rsidRDefault="00000000" w:rsidRPr="00000000">
      <w:pPr>
        <w:numPr>
          <w:ilvl w:val="0"/>
          <w:numId w:val="5"/>
        </w:num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Pasar más tiempo </w:t>
      </w:r>
      <w:r w:rsidDel="00000000" w:rsidR="00000000" w:rsidRPr="00000000">
        <w:rPr>
          <w:color w:val="333333"/>
          <w:rtl w:val="0"/>
        </w:rPr>
        <w:t xml:space="preserve">juntos (grupos de comunidad)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¿Cómo puedes llevarte más con tu familia?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¿Necesitas empezar por ser parte de un grupo de comunidad?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Buscar tus mejores amigos en tu familia Cristiana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¿Necesitamos buscar nuestras mejores amistades en la familia?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Servir y dejar de esperar que te sirvan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¿A quién puedes servir?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Trabajar más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¿Cómo puedes trabajar más con tus hermanos?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space="0" w:sz="0" w:val="nil"/>
          <w:bottom w:color="auto" w:space="0" w:sz="2" w:val="single"/>
          <w:right w:color="auto" w:space="0" w:sz="2" w:val="single"/>
          <w:between w:color="auto" w:space="0" w:sz="2" w:val="single"/>
        </w:pBdr>
        <w:shd w:fill="auto" w:val="clear"/>
        <w:spacing w:after="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