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hki3jjq7b8cn" w:id="0"/>
      <w:bookmarkEnd w:id="0"/>
      <w:r w:rsidDel="00000000" w:rsidR="00000000" w:rsidRPr="00000000">
        <w:rPr>
          <w:rtl w:val="0"/>
        </w:rPr>
        <w:t xml:space="preserve">Colossians 48 — His Grace with us — Study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or who do you find it difficult to give grace to?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qz5br5ndyla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Big Idea: We can live with all of God’s grace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4:18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grace?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have grace from God?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w8jnebai7kyb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Grace through Christ and the cross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Ephisians 1:3-8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receive the grace from God?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m4cq4rnlh9o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We treat others well by grace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18:23-35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show this grace to others?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rjrd9sj7czo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We serve by His grace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4:10-11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give God’s grace to our brothers and sisters?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5xkkmqqnk52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Devoted by His grace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15:9-10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Paul know about the grace of God?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grace of God have to do with our surrender to the Kingdom?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ey1m8d98u5a4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Strong by His grace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12:6-10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grace of God gives us strength? 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2st0rmmetfo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Living with the fullness of God’s grace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io6t862n126" w:id="8"/>
      <w:bookmarkEnd w:id="8"/>
      <w:r w:rsidDel="00000000" w:rsidR="00000000" w:rsidRPr="00000000">
        <w:rPr>
          <w:color w:val="333333"/>
          <w:rtl w:val="0"/>
        </w:rPr>
        <w:t xml:space="preserve">Non-Christian: Receive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God’s favor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It’s free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have to accept it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becoming a child of God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to follow Him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be baptized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this moment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receive God’s favor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Don’t wait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unevwrun8tx" w:id="9"/>
      <w:bookmarkEnd w:id="9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Living with the grace you have received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live with a lot of condemnation?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“There is no condemnation for me”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have trouble giving up your sins, God’s work and working with Jesus?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May His grace be the reason you surrender.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do you not give grace to?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give them what they deserve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you give the same grace you have received from God?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