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Contemplar a Cristo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contextualSpacing w:val="0"/>
        <w:jc w:val="center"/>
      </w:pPr>
      <w:bookmarkStart w:id="1" w:colFirst="0" w:name="h.1y5zuh70cqh4" w:colLast="0"/>
      <w:bookmarkEnd w:id="1"/>
      <w:r w:rsidRPr="00000000" w:rsidR="00000000" w:rsidDel="00000000">
        <w:rPr>
          <w:i w:val="1"/>
          <w:rtl w:val="0"/>
        </w:rPr>
        <w:t xml:space="preserve">#1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Contemplar, Creer, Adorar y Hallar Vida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4" w:colFirst="0" w:name="h.eqd1nn50wvzo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  <w:rPr/>
      </w:pPr>
      <w:bookmarkStart w:id="5" w:colFirst="0" w:name="h.rh62h7v0o0gz" w:colLast="0"/>
      <w:bookmarkEnd w:id="5"/>
      <w:r w:rsidRPr="00000000" w:rsidR="00000000" w:rsidDel="00000000">
        <w:rPr>
          <w:sz w:val="42"/>
          <w:highlight w:val="white"/>
          <w:rtl w:val="0"/>
        </w:rPr>
        <w:t xml:space="preserve">Introducción: Contemplar a Cristo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6" w:colFirst="0" w:name="h.3okahv61g4rz" w:colLast="0"/>
      <w:bookmarkEnd w:id="6"/>
      <w:r w:rsidRPr="00000000" w:rsidR="00000000" w:rsidDel="00000000">
        <w:rPr>
          <w:color w:val="333333"/>
          <w:sz w:val="28"/>
          <w:highlight w:val="white"/>
          <w:rtl w:val="0"/>
        </w:rPr>
        <w:t xml:space="preserve">No hablamos tanto sólo de Él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7" w:colFirst="0" w:name="h.89dvccq4q74k" w:colLast="0"/>
      <w:bookmarkEnd w:id="7"/>
      <w:r w:rsidRPr="00000000" w:rsidR="00000000" w:rsidDel="00000000">
        <w:rPr>
          <w:sz w:val="36"/>
          <w:highlight w:val="white"/>
          <w:rtl w:val="0"/>
        </w:rPr>
        <w:t xml:space="preserve">No es el tema central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8" w:colFirst="0" w:name="h.iiuviy3fsp0k" w:colLast="0"/>
      <w:bookmarkEnd w:id="8"/>
      <w:r w:rsidRPr="00000000" w:rsidR="00000000" w:rsidDel="00000000">
        <w:rPr>
          <w:color w:val="333333"/>
          <w:sz w:val="28"/>
          <w:highlight w:val="white"/>
          <w:rtl w:val="0"/>
        </w:rPr>
        <w:t xml:space="preserve">Relacionado con otros temas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9" w:colFirst="0" w:name="h.oh6cp6azbycc" w:colLast="0"/>
      <w:bookmarkEnd w:id="9"/>
      <w:r w:rsidRPr="00000000" w:rsidR="00000000" w:rsidDel="00000000">
        <w:rPr>
          <w:color w:val="333333"/>
          <w:sz w:val="28"/>
          <w:highlight w:val="white"/>
          <w:rtl w:val="0"/>
        </w:rPr>
        <w:t xml:space="preserve">Por lo que recibimos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0" w:colFirst="0" w:name="h.88kt8ldyr5k" w:colLast="0"/>
      <w:bookmarkEnd w:id="10"/>
      <w:r w:rsidRPr="00000000" w:rsidR="00000000" w:rsidDel="00000000">
        <w:rPr>
          <w:color w:val="333333"/>
          <w:sz w:val="28"/>
          <w:highlight w:val="white"/>
          <w:rtl w:val="0"/>
        </w:rPr>
        <w:t xml:space="preserve">No es suficiente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1" w:colFirst="0" w:name="h.7axsdmg487wy" w:colLast="0"/>
      <w:bookmarkEnd w:id="11"/>
      <w:r w:rsidRPr="00000000" w:rsidR="00000000" w:rsidDel="00000000">
        <w:rPr>
          <w:sz w:val="36"/>
          <w:highlight w:val="white"/>
          <w:rtl w:val="0"/>
        </w:rPr>
        <w:t xml:space="preserve">Deberíamos enfocarnos en Jesús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Juan 14:6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2" w:colFirst="0" w:name="h.x8tlbxt1gwrh" w:colLast="0"/>
      <w:bookmarkEnd w:id="12"/>
      <w:r w:rsidRPr="00000000" w:rsidR="00000000" w:rsidDel="00000000">
        <w:rPr>
          <w:color w:val="333333"/>
          <w:sz w:val="28"/>
          <w:highlight w:val="white"/>
          <w:rtl w:val="0"/>
        </w:rPr>
        <w:t xml:space="preserve">Porque Dios lo hace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Mateo 3:17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Lucas 9:35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Juan 17:5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3" w:colFirst="0" w:name="h.odj6t1uob7mh" w:colLast="0"/>
      <w:bookmarkEnd w:id="13"/>
      <w:r w:rsidRPr="00000000" w:rsidR="00000000" w:rsidDel="00000000">
        <w:rPr>
          <w:color w:val="333333"/>
          <w:sz w:val="28"/>
          <w:highlight w:val="white"/>
          <w:rtl w:val="0"/>
        </w:rPr>
        <w:t xml:space="preserve">El Espíritu lo hace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Juan 15:26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Juan 16:15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Juan 16:14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4" w:colFirst="0" w:name="h.saedi0i4mc0a" w:colLast="0"/>
      <w:bookmarkEnd w:id="14"/>
      <w:r w:rsidRPr="00000000" w:rsidR="00000000" w:rsidDel="00000000">
        <w:rPr>
          <w:color w:val="333333"/>
          <w:sz w:val="28"/>
          <w:highlight w:val="white"/>
          <w:rtl w:val="0"/>
        </w:rPr>
        <w:t xml:space="preserve">Toda la Biblia lo hace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Apocalipsis 13:8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Lucas 24:27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Juan 5:39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5" w:colFirst="0" w:name="h.vc1ix3tnskfd" w:colLast="0"/>
      <w:bookmarkEnd w:id="15"/>
      <w:r w:rsidRPr="00000000" w:rsidR="00000000" w:rsidDel="00000000">
        <w:rPr>
          <w:color w:val="333333"/>
          <w:sz w:val="28"/>
          <w:highlight w:val="white"/>
          <w:rtl w:val="0"/>
        </w:rPr>
        <w:t xml:space="preserve">Es la meta del Evangelio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2 Corintios 4:3-6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6" w:colFirst="0" w:name="h.f87tc1xuphpk" w:colLast="0"/>
      <w:bookmarkEnd w:id="16"/>
      <w:r w:rsidRPr="00000000" w:rsidR="00000000" w:rsidDel="00000000">
        <w:rPr>
          <w:color w:val="333333"/>
          <w:sz w:val="28"/>
          <w:highlight w:val="white"/>
          <w:rtl w:val="0"/>
        </w:rPr>
        <w:t xml:space="preserve">Es lo que hacía Pablo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Filipenses 3:10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1 Corintios 2:2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7" w:colFirst="0" w:name="h.b9tyjunqlp0e" w:colLast="0"/>
      <w:bookmarkEnd w:id="17"/>
      <w:r w:rsidRPr="00000000" w:rsidR="00000000" w:rsidDel="00000000">
        <w:rPr>
          <w:sz w:val="36"/>
          <w:highlight w:val="white"/>
          <w:rtl w:val="0"/>
        </w:rPr>
        <w:t xml:space="preserve">Veremos a Cristo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8" w:colFirst="0" w:name="h.e2nkrtxeq6r8" w:colLast="0"/>
      <w:bookmarkEnd w:id="18"/>
      <w:r w:rsidRPr="00000000" w:rsidR="00000000" w:rsidDel="00000000">
        <w:rPr>
          <w:color w:val="333333"/>
          <w:sz w:val="28"/>
          <w:highlight w:val="white"/>
          <w:rtl w:val="0"/>
        </w:rPr>
        <w:t xml:space="preserve">Creeremos y adoraremos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Juan 20:26-29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9" w:colFirst="0" w:name="h.z7cgk09e46ku" w:colLast="0"/>
      <w:bookmarkEnd w:id="19"/>
      <w:r w:rsidRPr="00000000" w:rsidR="00000000" w:rsidDel="00000000">
        <w:rPr>
          <w:color w:val="333333"/>
          <w:sz w:val="28"/>
          <w:highlight w:val="white"/>
          <w:rtl w:val="0"/>
        </w:rPr>
        <w:t xml:space="preserve">Hallaremos vida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Juan 1:4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Juan 10:10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Juan 14:6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Juan 20:31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20" w:colFirst="0" w:name="h.551r8i5e09u" w:colLast="0"/>
      <w:bookmarkEnd w:id="20"/>
      <w:r w:rsidRPr="00000000" w:rsidR="00000000" w:rsidDel="00000000">
        <w:rPr>
          <w:sz w:val="36"/>
          <w:highlight w:val="white"/>
          <w:rtl w:val="0"/>
        </w:rPr>
        <w:t xml:space="preserve">Aplicación y Comunión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1" w:colFirst="0" w:name="h.l6ktizgp8gh6" w:colLast="0"/>
      <w:bookmarkEnd w:id="21"/>
      <w:r w:rsidRPr="00000000" w:rsidR="00000000" w:rsidDel="00000000">
        <w:rPr>
          <w:color w:val="333333"/>
          <w:sz w:val="28"/>
          <w:highlight w:val="white"/>
          <w:rtl w:val="0"/>
        </w:rPr>
        <w:t xml:space="preserve">Decidir seguirle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2" w:colFirst="0" w:name="h.xswpera7tfr6" w:colLast="0"/>
      <w:bookmarkEnd w:id="22"/>
      <w:r w:rsidRPr="00000000" w:rsidR="00000000" w:rsidDel="00000000">
        <w:rPr>
          <w:color w:val="333333"/>
          <w:sz w:val="28"/>
          <w:highlight w:val="white"/>
          <w:rtl w:val="0"/>
        </w:rPr>
        <w:t xml:space="preserve">Buscarlo en tu lectura</w:t>
      </w:r>
    </w:p>
    <w:p w:rsidP="00000000" w:rsidRPr="00000000" w:rsidR="00000000" w:rsidDel="00000000" w:rsidRDefault="00000000">
      <w:pPr>
        <w:pStyle w:val="Heading3"/>
        <w:spacing w:lineRule="auto" w:line="384" w:before="300"/>
        <w:contextualSpacing w:val="0"/>
      </w:pPr>
      <w:bookmarkStart w:id="23" w:colFirst="0" w:name="h.g41s1uf2vjkt" w:colLast="0"/>
      <w:bookmarkEnd w:id="23"/>
      <w:r w:rsidRPr="00000000" w:rsidR="00000000" w:rsidDel="00000000">
        <w:rPr>
          <w:color w:val="333333"/>
          <w:sz w:val="28"/>
          <w:highlight w:val="white"/>
          <w:rtl w:val="0"/>
        </w:rPr>
        <w:t xml:space="preserve">Recordarlo y agradecerle en la comunión</w:t>
      </w: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pStyle w:val="Heading2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pStyle w:val="Heading3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pStyle w:val="Heading4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pStyle w:val="Heading5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Contemplar 1.docx</dc:title>
</cp:coreProperties>
</file>