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el Rey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5" w:colFirst="0" w:name="h.uoaoxz94zo47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a9nalmmog297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serie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Cristianismo, hablamos mucho de Jesús, pero principalmente en relación a otros temas (como la salvación, la cruz, el Evangelio, etc) — con el otro tema siendo el tema principal, y Cristo el tema secundario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serie, contemplaremos a Cristo. Veremos a Jesús. Él será nuestro tema principal. Examinaremos sus diferentes papeles y las diferentes facetas de su caracter.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hacerlo, llegaremos a creer en Él más profundamente, a adorarlo con más gozo y hallar más de la vida abundante que Él trae.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eoqtkkj1x3ud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Exaltamos a personas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Buscamos a quien adorar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un6vt291z5k5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Las elevamos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damos nuestra lealtad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damos nuestra adoracion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damos nuestro corazon, nuestra afeccion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admiramos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elevamos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k3zaya62wfhc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Quién sea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novia, esposo o hijos, o Padres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Líderes - Religiosos o de negocios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Jugador de deportes 0 Equipo de deportes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Actores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Personalidades de la tele - noticias o shows de realidad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Cantante o grupo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Politico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Amigo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kgf3i353ev17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Las hacemos reyes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convierte en nuestro Rey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tratamos como si fueran realeza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si fueran más especial que los demás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p4noukp5c0co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¿Los tuyos?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¿Cuál es el tuyo?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¿Cuáles han sido los tuyos?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60h10ylzwhlf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Ejercicio en vanidada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son temporales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vanos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no-dignos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defraudan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dejan vacios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son una desperdicia de nuestro tiempo y afección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En medio de nuestros reyes falsos y humanos, hallamos otra gran identidad de Jesús: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3" w:colFirst="0" w:name="h.qq1w7vehv5y9" w:colLast="0"/>
      <w:bookmarkEnd w:id="13"/>
      <w:r w:rsidRPr="00000000" w:rsidR="00000000" w:rsidDel="00000000">
        <w:rPr>
          <w:sz w:val="36"/>
          <w:highlight w:val="white"/>
          <w:rtl w:val="0"/>
        </w:rPr>
        <w:t xml:space="preserve">Idea grande: Jesús es el Rey de Reyes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4" w:colFirst="0" w:name="h.z0ldcpxogk0y" w:colLast="0"/>
      <w:bookmarkEnd w:id="14"/>
      <w:r w:rsidRPr="00000000" w:rsidR="00000000" w:rsidDel="00000000">
        <w:rPr>
          <w:sz w:val="36"/>
          <w:highlight w:val="white"/>
          <w:rtl w:val="0"/>
        </w:rPr>
        <w:t xml:space="preserve">Es Rey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5" w:colFirst="0" w:name="h.ul4jrdbruq8v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Rey de Reyes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Lucas 4:5-7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),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Apocalipsis 17:14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Timoteo 6:15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11ejdbn40au7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Rey perfecto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n8xx30v23lg8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Rey todopoderoso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28:18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Colosenes 1:16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);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Colosenses 2:15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);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Salmo 2:1-12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).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8" w:colFirst="0" w:name="h.wi8jfa540vhd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Rey soberano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Filipenses 2:9-11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i1td9hcm1lwx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Rey Divino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0" w:colFirst="0" w:name="h.2qsw02617ku8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Hecho Rey por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Salmos 2:6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Filipenses 2:9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1:9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7w17d5dcc0m1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Hecho Rey por siempre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1:8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2" w:colFirst="0" w:name="h.fiwxgrafvadm" w:colLast="0"/>
      <w:bookmarkEnd w:id="22"/>
      <w:r w:rsidRPr="00000000" w:rsidR="00000000" w:rsidDel="00000000">
        <w:rPr>
          <w:sz w:val="36"/>
          <w:highlight w:val="white"/>
          <w:rtl w:val="0"/>
        </w:rPr>
        <w:t xml:space="preserve">Regresará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16:27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Hechos 1:10-11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Apocalypsis 1:5-8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Apocalypsis 22:7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Apocalypsis 22:12-13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Apocalypsis 22:20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3" w:colFirst="0" w:name="h.3zut86rjag84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Como Guerrero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Apocalypsis 19:11-21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8thx7p6tijvy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Vencerá a sus enemigos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Colosenses 2:15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).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10:12-14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Corintios 15:24-26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5ejlkwqp5f3s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Establecerá su Reino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Génesis 3:15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),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4:17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6:10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2:8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8:18-25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Apocalipsis 21:1-8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6" w:colFirst="0" w:name="h.az6sm94l2gzx" w:colLast="0"/>
      <w:bookmarkEnd w:id="26"/>
      <w:r w:rsidRPr="00000000" w:rsidR="00000000" w:rsidDel="00000000">
        <w:rPr>
          <w:sz w:val="36"/>
          <w:highlight w:val="white"/>
          <w:rtl w:val="0"/>
        </w:rPr>
        <w:t xml:space="preserve">Tratarlo cómo nuestro Rey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7" w:colFirst="0" w:name="h.icx9w79x7rc3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Dar nuestra lealtad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14:11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Apocalipsis 3:21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8" w:colFirst="0" w:name="h.n27w23nwk3px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Adorarlo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Apocalipsis 5:6-14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Timoteo 1:17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9" w:colFirst="0" w:name="h.7s9pbbmq3zfx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Próximo paso: ¿Qué necesitas hacer para tratar a Jesús más cómo el Rey que es?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Mientras tomamos la comunión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Ponerlo sobre el trono de tu corazón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decidir seguirle por arrepentirte y bautizarte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Adorarlo más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y cantar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Obedecerle en una área específica de tu vida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14 ES.docx</dc:title>
</cp:coreProperties>
</file>