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0" w:colFirst="0" w:name="h.tagcsfc5fkzm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Contemplar #2 - El Estudio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1" w:colFirst="0" w:name="h.nfl3arwhh6do" w:colLast="0"/>
      <w:bookmarkEnd w:id="1"/>
      <w:r w:rsidRPr="00000000" w:rsidR="00000000" w:rsidDel="00000000">
        <w:rPr>
          <w:highlight w:val="white"/>
          <w:rtl w:val="0"/>
        </w:rPr>
        <w:t xml:space="preserve">Idea Grande: Jesús es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Juan 1:1</w:t>
      </w:r>
      <w:r w:rsidRPr="00000000" w:rsidR="00000000" w:rsidDel="00000000">
        <w:rPr>
          <w:color w:val="333333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highlight w:val="white"/>
          <w:rtl w:val="0"/>
        </w:rPr>
        <w:t xml:space="preserve">Juan 14:8-14</w:t>
      </w:r>
      <w:r w:rsidRPr="00000000" w:rsidR="00000000" w:rsidDel="00000000">
        <w:rPr>
          <w:color w:val="333333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highlight w:val="white"/>
          <w:rtl w:val="0"/>
        </w:rPr>
        <w:t xml:space="preserve">Juan 5:11-13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significa decir que Jesús es Dios?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¿Has conocido a personas que reconocen a Jesús como un buen maestro, pero niegan su divinidad?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pasa si no creemos que Jesús es Dios?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" w:colFirst="0" w:name="h.oob4gkenivgr" w:colLast="0"/>
      <w:bookmarkEnd w:id="2"/>
      <w:r w:rsidRPr="00000000" w:rsidR="00000000" w:rsidDel="00000000">
        <w:rPr>
          <w:highlight w:val="white"/>
          <w:rtl w:val="0"/>
        </w:rPr>
        <w:t xml:space="preserve">Tratarlos cómo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Lucas 6:46-49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significa la palabra "Señor"?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es más fácil reconocer a la divinidad de Jesús verbalmente que con nuestras acciones?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pasa si escuchamos a Jesús y no le obedecemos?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Y ¿qué pasa si le obedecemos?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 dicho Jesús que no has hecho?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debes hacer? 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2 Estudio.docx</dc:title>
</cp:coreProperties>
</file>