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geodyfgd1l2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Devocional para Navidad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69xozvjl4ge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k8ayjngmlyg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7ihziulvauud" w:id="3"/>
      <w:bookmarkEnd w:id="3"/>
      <w:r w:rsidDel="00000000" w:rsidR="00000000" w:rsidRPr="00000000">
        <w:rPr>
          <w:highlight w:val="white"/>
          <w:rtl w:val="0"/>
        </w:rPr>
        <w:t xml:space="preserve">Preguntas para empezar: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En esta Navidad ¿qué es lo que más agradeces a Dios?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j8ybsp88ukg4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c33y61bkqyyh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afo0ezqw4vtc" w:id="6"/>
      <w:bookmarkEnd w:id="6"/>
      <w:r w:rsidDel="00000000" w:rsidR="00000000" w:rsidRPr="00000000">
        <w:rPr>
          <w:highlight w:val="white"/>
          <w:rtl w:val="0"/>
        </w:rPr>
        <w:t xml:space="preserve">El texto: Lucas 1:26-38 y Lucas 2:1-40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llamó la atención de este texto?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aprender de Dios de este texto?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podemos aprender de nosotros mismos de este texto?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dsaozvy56d32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2idp96iw5vqr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thyoo3s9903m" w:id="9"/>
      <w:bookmarkEnd w:id="9"/>
      <w:r w:rsidDel="00000000" w:rsidR="00000000" w:rsidRPr="00000000">
        <w:rPr>
          <w:highlight w:val="white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poner en práctica lo que Dios dice en este texto?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