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0" w:colFirst="0" w:name="h.qi6vt43ksm3x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Día de la Madre 2014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" w:colFirst="0" w:name="h.gzdoouuijl7v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Grande: La mujer de Dios, en el Reino de Jesús, es sumamente importante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Tiene un propósito grande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Tiene una llamada alta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" w:colFirst="0" w:name="h.jxjjxnwf4onz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Lecturas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Las siguientes lecturas describen la responsabilidad — la llamada — de la mujer en el Reino de Jesús. Al leerlas, se pueden preguntar: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llamada y la responsabilidad de la mujer en el Reino?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imagen — o modelo — de una mujer en el Reino?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" w:colFirst="0" w:name="h.c1amire36bz7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Tito 2:1-5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" w:colFirst="0" w:name="h.1ovue14awp8u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1 Timoteo 3:8-13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" w:colFirst="0" w:name="h.8gaz2s1whyji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1 Timoteo 2:8-15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6" w:colFirst="0" w:name="h.4hjh8fmaray1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1 Timoteo 5:1-16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finh5d9568fu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Efesios 5:21-33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8" w:colFirst="0" w:name="h.b8xmd5agsxkd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Colosenses 3:18-19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9" w:colFirst="0" w:name="h.e8p8maoyg1d" w:colLast="0"/>
      <w:bookmarkEnd w:id="9"/>
      <w:r w:rsidRPr="00000000" w:rsidR="00000000" w:rsidDel="00000000">
        <w:rPr>
          <w:color w:val="333333"/>
          <w:highlight w:val="white"/>
          <w:rtl w:val="0"/>
        </w:rPr>
        <w:t xml:space="preserve">Romanos 16:1-15 (fíjense en todos los nombres de mujeres, y de su colaboración en el Reino)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0" w:colFirst="0" w:name="h.8nllm04z1abl" w:colLast="0"/>
      <w:bookmarkEnd w:id="10"/>
      <w:r w:rsidRPr="00000000" w:rsidR="00000000" w:rsidDel="00000000">
        <w:rPr>
          <w:color w:val="333333"/>
          <w:highlight w:val="white"/>
          <w:rtl w:val="0"/>
        </w:rPr>
        <w:t xml:space="preserve">1 Pedro 3:1-7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ffhxkf28sslj" w:colLast="0"/>
      <w:bookmarkEnd w:id="11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estar más conforme a este modelo de la mujer de Dios?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Entrar en el Reino — así sometiéndote a Dios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Arrepentiéndote de algo específico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Madre 2014 Estudio.docx</dc:title>
</cp:coreProperties>
</file>