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4c6brbyqqi2b" w:id="0"/>
      <w:bookmarkEnd w:id="0"/>
      <w:r w:rsidDel="00000000" w:rsidR="00000000" w:rsidRPr="00000000">
        <w:rPr>
          <w:rtl w:val="0"/>
        </w:rPr>
        <w:t xml:space="preserve">Día de la Madre 2019 — ¿Qué deseas?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Propósito: ayudarnos a desear más que todo lo demás que las personas que amamos se entreguen a Cristo y se dediquen a ayudar a otros a conocerlo.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cosas que deseamos para las personas que amamos?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wpekfgz0o3o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Debemos desear más que todo lo demás que las personas que amamos se entreguen a Cristo y que dediquen su vida a ayudar a otros a conocerlo.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4:19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9:1-5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1:15-23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Tesalonicenses 2:1-20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deseaba Pablo para los demás?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deseamos esto?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crees que podemos llegar a desear esto más para los que amamos?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vf647e6x7qj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¿Cómo vivimos cuando deseamos esto para otros?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11:16-33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Pablo debido a lo que deseaba para los demás?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hacemos cuando deseamos esto para otros?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300" w:line="384.00000000000006" w:lineRule="auto"/>
        <w:rPr>
          <w:color w:val="333333"/>
          <w:sz w:val="27"/>
          <w:szCs w:val="27"/>
        </w:rPr>
      </w:pPr>
      <w:bookmarkStart w:colFirst="0" w:colLast="0" w:name="_as7ar2va2ely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debes hacer?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