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0" w:colFirst="0" w:name="h.vuxoefv31qpr" w:colLast="0"/>
      <w:bookmarkEnd w:id="0"/>
      <w:r w:rsidRPr="00000000" w:rsidR="00000000" w:rsidDel="00000000">
        <w:rPr>
          <w:color w:val="222222"/>
          <w:sz w:val="34"/>
          <w:highlight w:val="white"/>
          <w:rtl w:val="0"/>
        </w:rPr>
        <w:t xml:space="preserve">Gálatas 1: El Estudio</w:t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  <w:rPr/>
      </w:pPr>
      <w:bookmarkStart w:id="1" w:colFirst="0" w:name="h.wj8jvoppvhtk" w:colLast="0"/>
      <w:bookmarkEnd w:id="1"/>
      <w:r w:rsidRPr="00000000" w:rsidR="00000000" w:rsidDel="00000000">
        <w:rPr>
          <w:color w:val="222222"/>
          <w:sz w:val="34"/>
          <w:highlight w:val="white"/>
          <w:rtl w:val="0"/>
        </w:rPr>
        <w:t xml:space="preserve">Dios guía a sus hijos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Antes los guiaba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Éxodo 13:17–22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te llama la atención de cómo Dios guiaba a sus hijos?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Ahora los guía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Ezequiel 36:25–27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Hechos 2:38–40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2 Timoteo 3:14–17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Hebreos 4:12–13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¿Cómo guía Dios a sus hijos ahora?</w:t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2" w:colFirst="0" w:name="h.m5q5xu8evs62" w:colLast="0"/>
      <w:bookmarkEnd w:id="2"/>
      <w:r w:rsidRPr="00000000" w:rsidR="00000000" w:rsidDel="00000000">
        <w:rPr>
          <w:color w:val="222222"/>
          <w:sz w:val="34"/>
          <w:highlight w:val="white"/>
          <w:rtl w:val="0"/>
        </w:rPr>
        <w:t xml:space="preserve">Aplicación: Los hijos de Dios deben seguir a Dios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Romanos 8:14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te ha pedido Dios que no has hecho?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te ha pedido de Dios que necesitas seguir haciendo con perseverancia?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haces que no te ha pedido Dios que haga?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 Estudio.docx</dc:title>
</cp:coreProperties>
</file>