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3kypkrzaopjf" w:id="0"/>
      <w:bookmarkEnd w:id="0"/>
      <w:r w:rsidDel="00000000" w:rsidR="00000000" w:rsidRPr="00000000">
        <w:rPr>
          <w:rtl w:val="0"/>
        </w:rPr>
        <w:t xml:space="preserve">La Historias en la Historia #67 — ¿Por qué hay tanta ira y castigo en la biblia?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Propósito: hacernos ver, entender y apreciar más a la ira de Dios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nos gusta pensar en la ira y el castigo de Dios?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dnsdrrutt91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Apocalipsis 19:1-21:8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¿Que es la ira de Dios?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va a manifestar la ira y el castigo de Dios?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viene la ira de Dios?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hace sentir leer de la ira de Dios?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bueno pensar nos conviene pensar la ira de Dios?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escapamos de la ira de Dios?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qesek72vl8f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Debemos vivir temor de Dios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9:10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2zqj16enqpxs" w:id="3"/>
      <w:bookmarkEnd w:id="3"/>
      <w:r w:rsidDel="00000000" w:rsidR="00000000" w:rsidRPr="00000000">
        <w:rPr>
          <w:color w:val="333333"/>
          <w:rtl w:val="0"/>
        </w:rPr>
        <w:t xml:space="preserve">No-Cristiano: Te debe dar urgencia de entrar en el Evangelio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2:38 2 Corintios 5:17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das cuenta que si hoy mueres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Entras en la ira y el castigo de Dios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no estás listo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hace sentir la urgencia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entregarte a Jesús y decidir seguirle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Él te librará de la ira y la condenación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hijo amado de Dios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frukjaa0fj9a" w:id="4"/>
      <w:bookmarkEnd w:id="4"/>
      <w:r w:rsidDel="00000000" w:rsidR="00000000" w:rsidRPr="00000000">
        <w:rPr>
          <w:color w:val="333333"/>
          <w:rtl w:val="0"/>
        </w:rPr>
        <w:t xml:space="preserve">Cristiano: Te hace vivir con santo temor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10:26-31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demostrar más temor a Dios en tu vida?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