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esszr1655i3" w:id="0"/>
      <w:bookmarkEnd w:id="0"/>
      <w:r w:rsidDel="00000000" w:rsidR="00000000" w:rsidRPr="00000000">
        <w:rPr>
          <w:rtl w:val="0"/>
        </w:rPr>
        <w:t xml:space="preserve">Juntos de Nuevo 5 — Vida y Perspectiva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es1ph320nxlw" w:id="1"/>
      <w:bookmarkEnd w:id="1"/>
      <w:r w:rsidDel="00000000" w:rsidR="00000000" w:rsidRPr="00000000">
        <w:rPr>
          <w:rtl w:val="0"/>
        </w:rPr>
        <w:t xml:space="preserve">La perspectiva es el filtro por el cual vemos y analizamos los eventos de nuestra vida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perspectivas negativas que tenemos?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efecto tiene nuestra perspectiva en nuestra vida diaria?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s5j02gpr57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neym296787gv" w:id="3"/>
      <w:bookmarkEnd w:id="3"/>
      <w:r w:rsidDel="00000000" w:rsidR="00000000" w:rsidRPr="00000000">
        <w:rPr>
          <w:rtl w:val="0"/>
        </w:rPr>
        <w:t xml:space="preserve">2 Corintios 4:6-9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debemos ver la vida si estamos en Cristo?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debemos reaccionar a las circunstancias devastadoras?</w:t>
      </w:r>
    </w:p>
    <w:p w:rsidR="00000000" w:rsidDel="00000000" w:rsidP="00000000" w:rsidRDefault="00000000" w:rsidRPr="00000000" w14:paraId="0000000A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es diferente esta reacción a como normalmente reaccionamos?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da esta perspectiva?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¿Cuál es el "tesoro" que tenemos en Cristo?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sseqqi5wlp1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l3h68c54kqwd" w:id="5"/>
      <w:bookmarkEnd w:id="5"/>
      <w:r w:rsidDel="00000000" w:rsidR="00000000" w:rsidRPr="00000000">
        <w:rPr>
          <w:rtl w:val="0"/>
        </w:rPr>
        <w:t xml:space="preserve">Dios da una perspectiva redimida (forma de ver la vida) a sus hijos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grande: Vemos todo a la luz de la vida que tenemos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nyrl6qwgw8cv" w:id="6"/>
      <w:bookmarkEnd w:id="6"/>
      <w:r w:rsidDel="00000000" w:rsidR="00000000" w:rsidRPr="00000000">
        <w:rPr>
          <w:rtl w:val="0"/>
        </w:rPr>
        <w:t xml:space="preserve">2 Corintios 4:10-16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ayudar a los demás a encontrar vida a través de nuestro sufrimiento?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1laqxdahexv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rr8id6etaygm" w:id="8"/>
      <w:bookmarkEnd w:id="8"/>
      <w:r w:rsidDel="00000000" w:rsidR="00000000" w:rsidRPr="00000000">
        <w:rPr>
          <w:rtl w:val="0"/>
        </w:rPr>
        <w:t xml:space="preserve">2 Corintios 4:16-5:8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la tienda terrenal?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la esperanza que tenemos en Cristo?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¿Por qué debemos anhelar la eternidad en los cielos?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crees que tener esta esperanza cambia nuestra perspectiva frente a las dificultades de esta vida?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hyrektus2x3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uixh9bapxsnr" w:id="10"/>
      <w:bookmarkEnd w:id="10"/>
      <w:r w:rsidDel="00000000" w:rsidR="00000000" w:rsidRPr="00000000">
        <w:rPr>
          <w:rtl w:val="0"/>
        </w:rPr>
        <w:t xml:space="preserve">2 Corintios 5:9-10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estamos esperando la eternidad, ¿Qué debemos ambicionar/buscar/desear?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el juicio final con desear agradar a Dios hoy?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agradamos a Dios?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¿Cuándo estamos en medio de problemas?</w:t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phl1xtygjbu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h012v55w11pc" w:id="12"/>
      <w:bookmarkEnd w:id="12"/>
      <w:r w:rsidDel="00000000" w:rsidR="00000000" w:rsidRPr="00000000">
        <w:rPr>
          <w:rtl w:val="0"/>
        </w:rPr>
        <w:t xml:space="preserve">Aplicación:  ¿Qué debemos hacer?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wh95thgc93bv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o3xau1x4c5wp" w:id="14"/>
      <w:bookmarkEnd w:id="14"/>
      <w:r w:rsidDel="00000000" w:rsidR="00000000" w:rsidRPr="00000000">
        <w:rPr>
          <w:rtl w:val="0"/>
        </w:rPr>
        <w:t xml:space="preserve">No-Cristiano: Reciba esta perspectiva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Hasta que entras en Cristo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has recibido esta vida por adentro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promesa de la vida eterna con Dios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perspectiva que </w:t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importa que pasa </w:t>
      </w:r>
    </w:p>
    <w:p w:rsidR="00000000" w:rsidDel="00000000" w:rsidP="00000000" w:rsidRDefault="00000000" w:rsidRPr="00000000" w14:paraId="00000028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 mejor es por venir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Mientras tanto 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 mejor es ahora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 que viene es aterrador 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Vives bajo la condenación e ira de Dios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todo esto puede cambiar en un instante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tomas tu decisión de entregarte a Jesús 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Toda tu vida y eternidad cambiará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Recibes vida y esperanza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importa qué que pasa en el camino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7jj1quiqj75z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9e4uitgc9ob" w:id="16"/>
      <w:bookmarkEnd w:id="16"/>
      <w:r w:rsidDel="00000000" w:rsidR="00000000" w:rsidRPr="00000000">
        <w:rPr>
          <w:rtl w:val="0"/>
        </w:rPr>
        <w:t xml:space="preserve">Cristiano: Recuerda esta perspectiva cuando pasan cosas malas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Repita: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Soy lleno de vida y del Espíritu de Dios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 mejor está porvenir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Pregunta: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puedo usar mi sufrimiento para ayudar a otros a recibir la vida que yo tengo?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puedo agradar a Dios en este momento?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