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kxgaooxkbphm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11 Estudio: Cómo luchar contra las tentaciones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1" w:colFirst="0" w:name="h.crips0i6unl4" w:colLast="0"/>
      <w:bookmarkEnd w:id="1"/>
      <w:r w:rsidRPr="00000000" w:rsidR="00000000" w:rsidDel="00000000">
        <w:rPr>
          <w:highlight w:val="white"/>
          <w:rtl w:val="0"/>
        </w:rPr>
        <w:t xml:space="preserve">Nuestros dos problemas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Cuando aprendemos a reconocer a las tentaciones, realizamos que tenemos 2 problemas: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Sabemos que podemos/debemos ser mejor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Luchamos y fallamos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" w:colFirst="0" w:name="h.c3iuyp6yc952" w:colLast="0"/>
      <w:bookmarkEnd w:id="2"/>
      <w:r w:rsidRPr="00000000" w:rsidR="00000000" w:rsidDel="00000000">
        <w:rPr>
          <w:highlight w:val="white"/>
          <w:rtl w:val="0"/>
        </w:rPr>
        <w:t xml:space="preserve">Idea: Si luchas como Jesús, puedes vencer la tentación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dgqg3qh4krad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Mateo 4:1-11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luchó Jesús contra el pecado?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podemos aprender de la lucha de Jesús contra la tentación?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4" w:colFirst="0" w:name="h.b2sa30sxglah" w:colLast="0"/>
      <w:bookmarkEnd w:id="4"/>
      <w:r w:rsidRPr="00000000" w:rsidR="00000000" w:rsidDel="00000000">
        <w:rPr>
          <w:highlight w:val="white"/>
          <w:rtl w:val="0"/>
        </w:rPr>
        <w:t xml:space="preserve">Caín: Una comparación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h9d24zwib7w3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Génesis 4:1-12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piensas falló Caín en su lucha?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las diferencias entre cómo Caín luchó y cómo Jesús luchó?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podemos aprender de la lucha de Caín contra la tentación?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6" w:colFirst="0" w:name="h.szt0di9lgikc" w:colLast="0"/>
      <w:bookmarkEnd w:id="6"/>
      <w:r w:rsidRPr="00000000" w:rsidR="00000000" w:rsidDel="00000000">
        <w:rPr>
          <w:highlight w:val="white"/>
          <w:rtl w:val="0"/>
        </w:rPr>
        <w:t xml:space="preserve">Aplicación: Luchar cómo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scecw64im6kj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Luchar cómo Jesús por ser hijo de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crees que el perdón y el Espíritu Santo nos ayudan a luchar?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lm0nt3zidcvs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Lucar cómo Jesús por usar versos de luchador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Luchamos cómo Jesús cuando usamos la Palabra en nuestra batalla contra la tentación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Piensa en tu lista de pecados persistentes (top 1, 2 ó 3)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Usar la lista de pecados de Efesios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 decir la verdad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Pecar en el enojo (gritar, violencia)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Robar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Hablar mal (malas palabras, chismes, insultos)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Amargura contra otro (no perdonar)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Ira y enojo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Gritería y maledicencia (gritar y decir cosas malas a otro)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Malicia (querer y hacer lo mal a otro)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Impureza sexual (hecho, pensado, hablado, visto)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Avaricia (desear y buscar lo que no necesitamos)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Quejar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Emborracharse/Drogarse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tus pecados persistentes?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¿Quieres compartir tu verso(s) de luchador?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¿Necesitas que te ayudan a buscar un verso de luchador?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Usar los versos de luchador por repetirlos en el momento de la tentación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11 Estudio.docx</dc:title>
</cp:coreProperties>
</file>