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qagezi80qozo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62 Otros salvados por tu fe -- Estudio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nl88w877uh3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Mateo 9:1-8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razones que no llevamos a otros a Jesús?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cjpsrfzvkwq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Efesios 2:10 y Mateo 28:18-20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tarea más grande que Dios preparó de antemano para que sus hijos hicieran?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cumplimos esta tarea?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llevamos a otros a Jesús?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proceso?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funciona?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hacemos?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btpe9c4jaxt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Romanos 10:8-15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¿Explica cómo funciona el compartir de la salvación?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¿Se puede salvar alguien sin que otro le hable?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ser enviados?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explicamos cuando hablamos?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explicarías el Evangelio a un inconverso?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0yi3h2qlipo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Hechos 8:26-40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 salvó Dios al etíope sólo?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llevó a Felipe allí?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hizo Felipe con el etíope?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sería si tuviéramos el mismo valor?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2pl80oua754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Hechos 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crees que en su visión Dios no le explicó directamente a Cornelio lo que Pedro le terminó explicando?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hubiera pasado si Pedro no hubiera ido o hablado?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8odqs6kza9a2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entregarte a Jesús y decidir seguirle por arrepentirte y bautizarte?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¿A quién necesitas hablar y explicar el Evangelio?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¿A quién debes pedir el estudio?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