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0" w:colFirst="0" w:name="h.uozb4oekzy4n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Motivacion para Obedecer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4" w:colFirst="0" w:name="h.iqe7i0shgh8l" w:colLast="0"/>
      <w:bookmarkEnd w:id="4"/>
      <w:r w:rsidRPr="00000000" w:rsidR="00000000" w:rsidDel="00000000">
        <w:rPr>
          <w:sz w:val="42"/>
          <w:highlight w:val="white"/>
          <w:rtl w:val="0"/>
        </w:rPr>
        <w:t xml:space="preserve">Cómo motivarnos a obedecer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5" w:colFirst="0" w:name="h.n86ay81kxj07" w:colLast="0"/>
      <w:bookmarkEnd w:id="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Texto: 2 Pedro 1:1-15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6" w:colFirst="0" w:name="h.ux3z9y67kfaw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1 Veremos cómo obedecer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 veremos cómo motivarnos a obedecer a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para ti si eres Cristiano, y te desesperas de jamás cambiar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para ti si no eres Cristiano todavía, y algo que te detiene de entregarte al Señor es que sabes cómo eres, y no piensas que jamás cambiarás.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Hoy veremos cómo Dios quiere que sus hijos cambien, y que sí podemos cambiar.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rnutlpy0ndxw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Pasajes retadores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byt4nkikyk3r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1 Juan 2:6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Inspiran, empujan, sentimos el peso — la carga — de esta responsabilidad, me hacen ver mi falta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Los hijos de Dios, tienen que ser cómo Cristo.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tvzfkrytrv1m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2 Pedro 1:5-15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Ser cómo Jesús, vivir cómo hijo de Dios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Sí es posible ser así. Es la expectativa.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v.5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Enfocarnos en esto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construir nuestro caracter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Es un proyecto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Fe: creer más y más en Dios y en su poder y en sus promesas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No dudar, no estresar, no preocuparse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Virtud: Excelencia moral, bondad, ser bueno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matar malos hábitos, actitudes, emociones, reemplazarlos con ser bueno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Conocimiento: Saber más de Dios y su palabra y la teología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Estudiar, pensar, meditar, leer, orar, reflexionar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v.6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Dominio Propio: Poder controlar tus acciones, pensamientos, emociones, palabras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Perseverancia: Obedecer por un largo tiempo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Plantar una iglesia y seguir por años, empezar un grupo de estudio y continuarlo, ser fiel a tu esposo por el resto de tu vida, guiar a tus hijos año tras año, leer la Biblia cada día, dejar pecado y no volver, orar por la misma persona por años, discipular a alguien semana tras semana.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Piedad: Adoración de Dios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Obedecer, orar, ayunar, cantar, meditar, leer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v.7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Fraternidad: hermandad, compañerismo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Es cuando nuestro corazón esté inclinado a otros, no pensamos en términos de "lo mío y lo tuyo", sino de "lo nuestro". Es sentir hermandad con los demás.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Amor: Poner los demás delante de uno mismo, querer lo mejor para los demás, amar cómo Cristo amó — entregándose para otros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Cristo formado en nosotros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cbfowvbtdt72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fallas?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 es tu pecado persistente?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¿Con qué más luchas y fallas?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hnyycvo3l5iu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v.8, 10-15 Extremadamente importante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v.8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Abundancia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Dan productividad — en el Reino — a nuestra vida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v.10-11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salvación por obras, es escrito a Cristianos (véase versos 1-4)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llamó y eligió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Imitar a Dios es lo que hacen sus hijos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Comprobamos que somos sus hijos cuando le imitamos</w:t>
      </w:r>
    </w:p>
    <w:p w:rsidP="00000000" w:rsidRPr="00000000" w:rsidR="00000000" w:rsidDel="00000000" w:rsidRDefault="00000000">
      <w:pPr>
        <w:spacing w:lineRule="auto" w:after="220" w:before="2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cómo Cristo es evidencia de su obra en nosotros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Es evidencia de que somos sus hijos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uno de los frutos que nos da seguridad al enfrentar la eternidad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v.12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Tan importante que él SIEMPRE toma el tiempo para recordarles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Ya lo saben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Ya lo han experimentado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v.13-15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la final de su vida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Su bucket list — cosas que hacer antes de morir —, LO TENGO QUE HACER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Voy a escribirles esta cartas — y de otras formas —, dejar bien claro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Para que lo recuerden — tienen que ser cómo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2" w:colFirst="0" w:name="h.34uhtcfubi4v" w:colLast="0"/>
      <w:bookmarkEnd w:id="12"/>
      <w:r w:rsidRPr="00000000" w:rsidR="00000000" w:rsidDel="00000000">
        <w:rPr>
          <w:sz w:val="36"/>
          <w:highlight w:val="white"/>
          <w:rtl w:val="0"/>
        </w:rPr>
        <w:t xml:space="preserve">2 ¿Cómo nos motivamos?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cambiar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ser cómo Cristo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dejar nuestra carne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y3m3bp3x7bes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Motivaciones equivocadas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Luchamos y fallamos precisamente porque intentamos obedecer a Dios por todas las razones equivocadas. Trabajamos para ser mejores personas, pero sentimos que los mismos pecados de siempre todavía nos atrapan y nos esclavizan. Sentimos así porque estamos luchando mal — por los motivos equivocados —.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Hay tres motivos equivocados que muchas veces empujan nuestra lucha contra el pecado: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orgullo,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condenación que sentimos y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deseo de manipular a Dios.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¿Cuál es el tuyo?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1ehl08oybng8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Orgullo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Cuando el orgullo es el motivo de nuestra obediencia,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obedecemos para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ser las buenas personas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que sabemos por adentro que somos,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obedecemos porque queremos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otros nos vean y piensen bien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nosotros,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obedecemos como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intentando a compensar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por las malas cosas que hemos hecho — para que estemos a mano con Dios—.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suvspnwund6t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Condenación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Otro motivo equivocado que empuja a nuestra obediencia es la condenación.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condenación dice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“eres malo porque te portaste mal”.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solución que nos ofrece es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portarnos mejor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y así llegar a ser una mejor persona.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promesa es: __“eres malo, pero si tan solo te portaras mejor, serías bueno”. __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Va en contra del Evangelio — Salvo por gracia, o por obras....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juogtylvnkmg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Manipulación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 veces lo que nos motiva a obedecer a Dios es nada más el puro deseo de manipularlo.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Sencillamente, obedecemos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para conseguir algo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de Dios.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lo que Dios pide de nosotros es difícil: no es lo que queremos hacer; significa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sacrificar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nuestra vida.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Entonces, lógicamente tiene sentido pensar que si nos sacrificamos y le obedecemos,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Él nos quedará debiendo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Entonces, obedecemos a Dios para hacer que Dios nos deba — para que Él esté obligado a bendecirnos y darnos lo que queremos —.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l9pozrln0zb1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funcionan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Al final de cuentas, la obediencia motivada por estas razones no da buenos resultados.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 por orgullo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produce más orgullo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; por la misma obediencia volvemos más orgullosos.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Cristiano “bien portado” pero orgulloso es igual de malo ante los ojos de Dios como un cristiano con vicios.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la condenación es nuestro motivo, lo único que podemos ver al obedecer más es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hay más que no estamos cumpliendo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, y por lo tanto sentimos aún más condenación.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intentamos manipular a Dios con nuestra obediencia produce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desilusión con Dios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en nuestro corazón, porque Él no se deja manipular, y luego sentimos que no está cumpliendo con su deber hacia nosotros.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Por obedecer con malos motivos, terminamos con más culpa y sintiendo más carga — al final de cuentas más lejos de Dios —.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Hay una motivación que sí funciona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j8b2nk7khacj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Lo que motiva a los hijos de Dios a vivir cómo hijos de Dios es que son hijos de Dios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833ndxd4teft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ser hijos de Dios, nos motiva a vivir cómo hijos de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mejor motivación es lo que Dios ha hecho por nosotros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8pmo9iao2516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2 Pedro 1:9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causa y la solución por no ser más cómo Jesús.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vubip1lhje8j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causa: Olvidar la cruz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Ciego: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no ve bien,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está viendo toda la panorama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Olvidar,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se ha hecho común,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teoría,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ya lo sabemos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No siempre presente en su mente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fmcmymekzzcw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solución: Recordar la cruz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Abrir tus ojos: ver lo que Dios ha hecho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la cruz: recordar lo que Dios ha hecho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¿Cómo vencemos nuestro pecado? y ¿Cómo seamos mas cómo Cristo?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3" w:colFirst="0" w:name="h.63ga0gudb4x" w:colLast="0"/>
      <w:bookmarkEnd w:id="23"/>
      <w:r w:rsidRPr="00000000" w:rsidR="00000000" w:rsidDel="00000000">
        <w:rPr>
          <w:sz w:val="36"/>
          <w:highlight w:val="white"/>
          <w:rtl w:val="0"/>
        </w:rPr>
        <w:t xml:space="preserve">3 Aplicación: Batalla el pecado por recordar lo que Cristo hizo en la cruz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Luchar para mantener fresca la realidad de lo que Dios ha hecho por nosotros.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Pedro nos dice cómo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nbjp39hvuwbm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2 Pedro 1:1-4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Ver la cruz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v.1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Fe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Regalo de Dios, dado no fabricado por uno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Creemos porque Él nos hizo creer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LOS APOSTOLES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vida perfecta de Jesús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Que hace que Dios nos ve perfectos, si estamos en Cristo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la muerte inocente de Jesús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su sangre pagó el precio de nuestra culpa y rebeldía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nos salvó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Y es nuestro Padre, nuestro Dios, quién nos ama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Recibimos lo opuesto de lo que merecemos de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En la salvación, y en cada momento después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acto de obediencia es por su gracia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Cambia como sentimos, nos da su paz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ABUNDANCIA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Conocemos a Dios el Padre y a Dios el Hijo, nuestro Creador y Salvador y Señor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Y somos conocidos por Él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Y aprueba de nosotros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v.3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salvo y nos llena de su poder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lo que necesitamos para obedecerle, para andar cerca de Él, para tener una vida que cuente por algo en términos de su Reino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fuentes de gloria para Dios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Por nuestra elección y salvación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v.4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promete glorificar nuestros cuerpos y estar con Él por siempre en la nueva cuidad, sin dolor ni tristeza ni llanto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miembros de su familia, hijos de Dios, hermanos de Jesús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 libertado de la esclavitud al pecado y a nuestra carne y a nuestros deseos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"Qué sería de mi..."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Olvidar esto nos hace débiles en esta lucha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Recordar esto nos lleva a ser más y más como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5" w:colFirst="0" w:name="h.yuztef8y3m3y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Cómo recordamos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usar esta táctica cuando un pecado persistente lo atrapa, o cuando no está progresando.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lo que Dios te ha dado,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ha hecho por ti,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hará por ti,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eres,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huberias sido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te espera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Usar versos de luchador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¿No funciona? - hazlo más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6" w:colFirst="0" w:name="h.okpk5tdco7pe" w:colLast="0"/>
      <w:bookmarkEnd w:id="26"/>
      <w:r w:rsidRPr="00000000" w:rsidR="00000000" w:rsidDel="00000000">
        <w:rPr>
          <w:color w:val="333333"/>
          <w:sz w:val="28"/>
          <w:highlight w:val="white"/>
          <w:rtl w:val="0"/>
        </w:rPr>
        <w:t xml:space="preserve">Lo que pasará: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Tu serás más y más como Jesús, de verdad, por las motivaciones correctas.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7" w:colFirst="0" w:name="h.w9rsculj82po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Paso: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No-cristiano - que esta realidad te dé valor de tomar tu decisión de seguir a Cristo.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 - ¿con qué pecado luchas persistentemente? Lucha contra este pecado por recordar la cruz.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está pidiendo Dios que hagas?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Motivacion para Obedecer.docx</dc:title>
</cp:coreProperties>
</file>