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xn174p4bnmgm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Presentando Sí, Pero... — El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i6z5birxk2v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heh635u39x56" w:id="2"/>
      <w:bookmarkEnd w:id="2"/>
      <w:r w:rsidDel="00000000" w:rsidR="00000000" w:rsidRPr="00000000">
        <w:rPr>
          <w:highlight w:val="white"/>
          <w:rtl w:val="0"/>
        </w:rPr>
        <w:t xml:space="preserve">Dios da tareas y trabajos a sus hijos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Gálatas 6:9-10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2:10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4:10-16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12:1-13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12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7rfpqhg0jdq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¿Cuáles son algunas de las tareas que Jesús nos 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copn7e263b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fh7gbbt76uy" w:id="5"/>
      <w:bookmarkEnd w:id="5"/>
      <w:r w:rsidDel="00000000" w:rsidR="00000000" w:rsidRPr="00000000">
        <w:rPr>
          <w:highlight w:val="white"/>
          <w:rtl w:val="0"/>
        </w:rPr>
        <w:t xml:space="preserve">Nosotros pones peros y excusas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9:57-62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dcou0s33r8u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¿Cuáles son algunas de las razones que ponemos para no hacer los trabajos que Dios nos 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en4lr1to1k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5fw6crmqvoc" w:id="8"/>
      <w:bookmarkEnd w:id="8"/>
      <w:r w:rsidDel="00000000" w:rsidR="00000000" w:rsidRPr="00000000">
        <w:rPr>
          <w:highlight w:val="white"/>
          <w:rtl w:val="0"/>
        </w:rPr>
        <w:t xml:space="preserve">Aplicación: Tomar tu próximo paso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z6edazudwi1n" w:id="9"/>
      <w:bookmarkEnd w:id="9"/>
      <w:r w:rsidDel="00000000" w:rsidR="00000000" w:rsidRPr="00000000">
        <w:rPr>
          <w:color w:val="333333"/>
          <w:highlight w:val="white"/>
          <w:rtl w:val="0"/>
        </w:rPr>
        <w:t xml:space="preserve">¿Cuál es tu próximo paso en seguir a Jesús?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Dejar un pecado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Estudiar con alguien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pz2dkxfn2qr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¿Cuál es la barrera, qué te bloquea a tomar este paso?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Otra persona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Algo en tu vida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El sacrificio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Miedo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i69fsod4x5s" w:id="11"/>
      <w:bookmarkEnd w:id="11"/>
      <w:r w:rsidDel="00000000" w:rsidR="00000000" w:rsidRPr="00000000">
        <w:rPr>
          <w:color w:val="333333"/>
          <w:highlight w:val="white"/>
          <w:rtl w:val="0"/>
        </w:rPr>
        <w:t xml:space="preserve">¿Puedes decidir a hacerlo hoy?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